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DAEA8" w14:textId="77777777" w:rsidR="003A5279" w:rsidRDefault="003A5279" w:rsidP="00D63033">
      <w:pPr>
        <w:spacing w:after="0"/>
      </w:pPr>
    </w:p>
    <w:tbl>
      <w:tblPr>
        <w:tblStyle w:val="Blank"/>
        <w:tblpPr w:vertAnchor="page" w:horzAnchor="margin" w:tblpY="2326"/>
        <w:tblW w:w="8364" w:type="dxa"/>
        <w:tblLayout w:type="fixed"/>
        <w:tblLook w:val="04A0" w:firstRow="1" w:lastRow="0" w:firstColumn="1" w:lastColumn="0" w:noHBand="0" w:noVBand="1"/>
      </w:tblPr>
      <w:tblGrid>
        <w:gridCol w:w="8364"/>
      </w:tblGrid>
      <w:tr w:rsidR="000C7BB7" w14:paraId="2189BD41" w14:textId="77777777" w:rsidTr="00CB29D7">
        <w:tc>
          <w:tcPr>
            <w:tcW w:w="8364" w:type="dxa"/>
          </w:tcPr>
          <w:p w14:paraId="76152D68" w14:textId="576142C4" w:rsidR="000C7BB7" w:rsidRDefault="000C7BB7" w:rsidP="000C7BB7">
            <w:pPr>
              <w:pStyle w:val="ForsideOverskrift"/>
            </w:pPr>
            <w:r>
              <w:t>Budgetstrategi 202</w:t>
            </w:r>
            <w:r w:rsidR="00F278CD">
              <w:t>5</w:t>
            </w:r>
            <w:r>
              <w:t>-20</w:t>
            </w:r>
            <w:r w:rsidR="006E112F">
              <w:t>26</w:t>
            </w:r>
          </w:p>
          <w:p w14:paraId="257BDB5B" w14:textId="43C217A1" w:rsidR="000C7BB7" w:rsidRPr="0002533E" w:rsidRDefault="00E312E5" w:rsidP="00CB29D7">
            <w:pPr>
              <w:pStyle w:val="ForsideUnderoverskrift"/>
              <w:jc w:val="center"/>
              <w:rPr>
                <w:rFonts w:cs="Arial"/>
                <w:b w:val="0"/>
                <w:color w:val="FFFFFF" w:themeColor="background1"/>
                <w:sz w:val="52"/>
                <w:szCs w:val="52"/>
              </w:rPr>
            </w:pPr>
            <w:r>
              <w:rPr>
                <w:rFonts w:cs="Arial"/>
                <w:b w:val="0"/>
                <w:color w:val="FFFFFF" w:themeColor="background1"/>
                <w:sz w:val="52"/>
                <w:szCs w:val="52"/>
              </w:rPr>
              <w:t xml:space="preserve">Fælles veje til ny </w:t>
            </w:r>
            <w:r w:rsidR="00B60077">
              <w:rPr>
                <w:rFonts w:cs="Arial"/>
                <w:b w:val="0"/>
                <w:color w:val="FFFFFF" w:themeColor="background1"/>
                <w:sz w:val="52"/>
                <w:szCs w:val="52"/>
              </w:rPr>
              <w:t>velfærd</w:t>
            </w:r>
          </w:p>
          <w:p w14:paraId="1B9AED2E" w14:textId="77777777" w:rsidR="000C7BB7" w:rsidRPr="00D47F8C" w:rsidRDefault="000C7BB7" w:rsidP="000C7BB7">
            <w:pPr>
              <w:pStyle w:val="ForsideUnderoverskrift"/>
              <w:rPr>
                <w:b w:val="0"/>
              </w:rPr>
            </w:pPr>
          </w:p>
        </w:tc>
      </w:tr>
    </w:tbl>
    <w:p w14:paraId="29620F2A" w14:textId="77777777" w:rsidR="00195026" w:rsidRDefault="00195026" w:rsidP="00D63033">
      <w:pPr>
        <w:spacing w:after="0"/>
      </w:pPr>
    </w:p>
    <w:p w14:paraId="31EC9793" w14:textId="77777777" w:rsidR="00DA7CFE" w:rsidRDefault="00DA7CFE" w:rsidP="00655B49"/>
    <w:p w14:paraId="5C7FA9A8" w14:textId="77777777" w:rsidR="007B7DF1" w:rsidRDefault="007B7DF1" w:rsidP="00655B49">
      <w:pPr>
        <w:sectPr w:rsidR="007B7DF1" w:rsidSect="00730616">
          <w:footerReference w:type="even" r:id="rId9"/>
          <w:headerReference w:type="first" r:id="rId10"/>
          <w:pgSz w:w="11906" w:h="16838" w:code="9"/>
          <w:pgMar w:top="2126" w:right="1134" w:bottom="3119" w:left="1134" w:header="284" w:footer="284" w:gutter="0"/>
          <w:pgNumType w:start="1"/>
          <w:cols w:space="708"/>
          <w:titlePg/>
          <w:docGrid w:linePitch="360"/>
        </w:sectPr>
      </w:pPr>
    </w:p>
    <w:p w14:paraId="289C8845" w14:textId="77777777" w:rsidR="006335A6" w:rsidRDefault="006335A6" w:rsidP="006335A6">
      <w:pPr>
        <w:pStyle w:val="Overskrift"/>
      </w:pPr>
      <w:r>
        <w:lastRenderedPageBreak/>
        <w:t>Indhold</w:t>
      </w:r>
    </w:p>
    <w:p w14:paraId="0D66F6D4" w14:textId="4B6FD088" w:rsidR="002F5D5D" w:rsidRDefault="008A4032">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r>
        <w:rPr>
          <w:b w:val="0"/>
          <w:bCs/>
        </w:rPr>
        <w:fldChar w:fldCharType="begin"/>
      </w:r>
      <w:r>
        <w:rPr>
          <w:b w:val="0"/>
          <w:bCs/>
        </w:rPr>
        <w:instrText xml:space="preserve"> TOC \o "1-3" \h \z \u </w:instrText>
      </w:r>
      <w:r>
        <w:rPr>
          <w:b w:val="0"/>
          <w:bCs/>
        </w:rPr>
        <w:fldChar w:fldCharType="separate"/>
      </w:r>
      <w:hyperlink w:anchor="_Toc163731560" w:history="1">
        <w:r w:rsidR="002F5D5D" w:rsidRPr="005C2034">
          <w:rPr>
            <w:rStyle w:val="Hyperlink"/>
            <w:noProof/>
          </w:rPr>
          <w:t>Indledning</w:t>
        </w:r>
        <w:r w:rsidR="002F5D5D">
          <w:rPr>
            <w:noProof/>
            <w:webHidden/>
          </w:rPr>
          <w:tab/>
        </w:r>
        <w:r w:rsidR="002F5D5D">
          <w:rPr>
            <w:noProof/>
            <w:webHidden/>
          </w:rPr>
          <w:fldChar w:fldCharType="begin"/>
        </w:r>
        <w:r w:rsidR="002F5D5D">
          <w:rPr>
            <w:noProof/>
            <w:webHidden/>
          </w:rPr>
          <w:instrText xml:space="preserve"> PAGEREF _Toc163731560 \h </w:instrText>
        </w:r>
        <w:r w:rsidR="002F5D5D">
          <w:rPr>
            <w:noProof/>
            <w:webHidden/>
          </w:rPr>
        </w:r>
        <w:r w:rsidR="002F5D5D">
          <w:rPr>
            <w:noProof/>
            <w:webHidden/>
          </w:rPr>
          <w:fldChar w:fldCharType="separate"/>
        </w:r>
        <w:r w:rsidR="007156E5">
          <w:rPr>
            <w:noProof/>
            <w:webHidden/>
          </w:rPr>
          <w:t>3</w:t>
        </w:r>
        <w:r w:rsidR="002F5D5D">
          <w:rPr>
            <w:noProof/>
            <w:webHidden/>
          </w:rPr>
          <w:fldChar w:fldCharType="end"/>
        </w:r>
      </w:hyperlink>
    </w:p>
    <w:p w14:paraId="4217E82D" w14:textId="6E47A2DA" w:rsidR="002F5D5D" w:rsidRDefault="00000000">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hyperlink w:anchor="_Toc163731561" w:history="1">
        <w:r w:rsidR="002F5D5D" w:rsidRPr="005C2034">
          <w:rPr>
            <w:rStyle w:val="Hyperlink"/>
            <w:noProof/>
          </w:rPr>
          <w:t>Det økonomiske udgangspunkt</w:t>
        </w:r>
        <w:r w:rsidR="002F5D5D">
          <w:rPr>
            <w:noProof/>
            <w:webHidden/>
          </w:rPr>
          <w:tab/>
        </w:r>
        <w:r w:rsidR="002F5D5D">
          <w:rPr>
            <w:noProof/>
            <w:webHidden/>
          </w:rPr>
          <w:fldChar w:fldCharType="begin"/>
        </w:r>
        <w:r w:rsidR="002F5D5D">
          <w:rPr>
            <w:noProof/>
            <w:webHidden/>
          </w:rPr>
          <w:instrText xml:space="preserve"> PAGEREF _Toc163731561 \h </w:instrText>
        </w:r>
        <w:r w:rsidR="002F5D5D">
          <w:rPr>
            <w:noProof/>
            <w:webHidden/>
          </w:rPr>
        </w:r>
        <w:r w:rsidR="002F5D5D">
          <w:rPr>
            <w:noProof/>
            <w:webHidden/>
          </w:rPr>
          <w:fldChar w:fldCharType="separate"/>
        </w:r>
        <w:r w:rsidR="007156E5">
          <w:rPr>
            <w:noProof/>
            <w:webHidden/>
          </w:rPr>
          <w:t>6</w:t>
        </w:r>
        <w:r w:rsidR="002F5D5D">
          <w:rPr>
            <w:noProof/>
            <w:webHidden/>
          </w:rPr>
          <w:fldChar w:fldCharType="end"/>
        </w:r>
      </w:hyperlink>
    </w:p>
    <w:p w14:paraId="2A32D2ED" w14:textId="16248BE1"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2" w:history="1">
        <w:r w:rsidR="002F5D5D" w:rsidRPr="005C2034">
          <w:rPr>
            <w:rStyle w:val="Hyperlink"/>
            <w:noProof/>
          </w:rPr>
          <w:t>De kommende års driftsubalance</w:t>
        </w:r>
        <w:r w:rsidR="002F5D5D">
          <w:rPr>
            <w:noProof/>
            <w:webHidden/>
          </w:rPr>
          <w:tab/>
        </w:r>
        <w:r w:rsidR="002F5D5D">
          <w:rPr>
            <w:noProof/>
            <w:webHidden/>
          </w:rPr>
          <w:fldChar w:fldCharType="begin"/>
        </w:r>
        <w:r w:rsidR="002F5D5D">
          <w:rPr>
            <w:noProof/>
            <w:webHidden/>
          </w:rPr>
          <w:instrText xml:space="preserve"> PAGEREF _Toc163731562 \h </w:instrText>
        </w:r>
        <w:r w:rsidR="002F5D5D">
          <w:rPr>
            <w:noProof/>
            <w:webHidden/>
          </w:rPr>
        </w:r>
        <w:r w:rsidR="002F5D5D">
          <w:rPr>
            <w:noProof/>
            <w:webHidden/>
          </w:rPr>
          <w:fldChar w:fldCharType="separate"/>
        </w:r>
        <w:r w:rsidR="007156E5">
          <w:rPr>
            <w:noProof/>
            <w:webHidden/>
          </w:rPr>
          <w:t>6</w:t>
        </w:r>
        <w:r w:rsidR="002F5D5D">
          <w:rPr>
            <w:noProof/>
            <w:webHidden/>
          </w:rPr>
          <w:fldChar w:fldCharType="end"/>
        </w:r>
      </w:hyperlink>
    </w:p>
    <w:p w14:paraId="7AD299FF" w14:textId="700D3E32"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3" w:history="1">
        <w:r w:rsidR="002F5D5D" w:rsidRPr="005C2034">
          <w:rPr>
            <w:rStyle w:val="Hyperlink"/>
            <w:noProof/>
          </w:rPr>
          <w:t>Udgiftsudviklingen</w:t>
        </w:r>
        <w:r w:rsidR="002F5D5D">
          <w:rPr>
            <w:noProof/>
            <w:webHidden/>
          </w:rPr>
          <w:tab/>
        </w:r>
        <w:r w:rsidR="002F5D5D">
          <w:rPr>
            <w:noProof/>
            <w:webHidden/>
          </w:rPr>
          <w:fldChar w:fldCharType="begin"/>
        </w:r>
        <w:r w:rsidR="002F5D5D">
          <w:rPr>
            <w:noProof/>
            <w:webHidden/>
          </w:rPr>
          <w:instrText xml:space="preserve"> PAGEREF _Toc163731563 \h </w:instrText>
        </w:r>
        <w:r w:rsidR="002F5D5D">
          <w:rPr>
            <w:noProof/>
            <w:webHidden/>
          </w:rPr>
        </w:r>
        <w:r w:rsidR="002F5D5D">
          <w:rPr>
            <w:noProof/>
            <w:webHidden/>
          </w:rPr>
          <w:fldChar w:fldCharType="separate"/>
        </w:r>
        <w:r w:rsidR="007156E5">
          <w:rPr>
            <w:noProof/>
            <w:webHidden/>
          </w:rPr>
          <w:t>6</w:t>
        </w:r>
        <w:r w:rsidR="002F5D5D">
          <w:rPr>
            <w:noProof/>
            <w:webHidden/>
          </w:rPr>
          <w:fldChar w:fldCharType="end"/>
        </w:r>
      </w:hyperlink>
    </w:p>
    <w:p w14:paraId="7C6ACBE9" w14:textId="7C056301"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4" w:history="1">
        <w:r w:rsidR="002F5D5D" w:rsidRPr="005C2034">
          <w:rPr>
            <w:rStyle w:val="Hyperlink"/>
            <w:noProof/>
          </w:rPr>
          <w:t>Serviceudgifter</w:t>
        </w:r>
        <w:r w:rsidR="002F5D5D">
          <w:rPr>
            <w:noProof/>
            <w:webHidden/>
          </w:rPr>
          <w:tab/>
        </w:r>
        <w:r w:rsidR="002F5D5D">
          <w:rPr>
            <w:noProof/>
            <w:webHidden/>
          </w:rPr>
          <w:fldChar w:fldCharType="begin"/>
        </w:r>
        <w:r w:rsidR="002F5D5D">
          <w:rPr>
            <w:noProof/>
            <w:webHidden/>
          </w:rPr>
          <w:instrText xml:space="preserve"> PAGEREF _Toc163731564 \h </w:instrText>
        </w:r>
        <w:r w:rsidR="002F5D5D">
          <w:rPr>
            <w:noProof/>
            <w:webHidden/>
          </w:rPr>
        </w:r>
        <w:r w:rsidR="002F5D5D">
          <w:rPr>
            <w:noProof/>
            <w:webHidden/>
          </w:rPr>
          <w:fldChar w:fldCharType="separate"/>
        </w:r>
        <w:r w:rsidR="007156E5">
          <w:rPr>
            <w:noProof/>
            <w:webHidden/>
          </w:rPr>
          <w:t>6</w:t>
        </w:r>
        <w:r w:rsidR="002F5D5D">
          <w:rPr>
            <w:noProof/>
            <w:webHidden/>
          </w:rPr>
          <w:fldChar w:fldCharType="end"/>
        </w:r>
      </w:hyperlink>
    </w:p>
    <w:p w14:paraId="281DA8A6" w14:textId="1735D427"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5" w:history="1">
        <w:r w:rsidR="002F5D5D" w:rsidRPr="005C2034">
          <w:rPr>
            <w:rStyle w:val="Hyperlink"/>
            <w:noProof/>
          </w:rPr>
          <w:t>Overførsler</w:t>
        </w:r>
        <w:r w:rsidR="002F5D5D">
          <w:rPr>
            <w:noProof/>
            <w:webHidden/>
          </w:rPr>
          <w:tab/>
        </w:r>
        <w:r w:rsidR="002F5D5D">
          <w:rPr>
            <w:noProof/>
            <w:webHidden/>
          </w:rPr>
          <w:fldChar w:fldCharType="begin"/>
        </w:r>
        <w:r w:rsidR="002F5D5D">
          <w:rPr>
            <w:noProof/>
            <w:webHidden/>
          </w:rPr>
          <w:instrText xml:space="preserve"> PAGEREF _Toc163731565 \h </w:instrText>
        </w:r>
        <w:r w:rsidR="002F5D5D">
          <w:rPr>
            <w:noProof/>
            <w:webHidden/>
          </w:rPr>
        </w:r>
        <w:r w:rsidR="002F5D5D">
          <w:rPr>
            <w:noProof/>
            <w:webHidden/>
          </w:rPr>
          <w:fldChar w:fldCharType="separate"/>
        </w:r>
        <w:r w:rsidR="007156E5">
          <w:rPr>
            <w:noProof/>
            <w:webHidden/>
          </w:rPr>
          <w:t>7</w:t>
        </w:r>
        <w:r w:rsidR="002F5D5D">
          <w:rPr>
            <w:noProof/>
            <w:webHidden/>
          </w:rPr>
          <w:fldChar w:fldCharType="end"/>
        </w:r>
      </w:hyperlink>
    </w:p>
    <w:p w14:paraId="14DBBDA7" w14:textId="53378B07"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6" w:history="1">
        <w:r w:rsidR="002F5D5D" w:rsidRPr="005C2034">
          <w:rPr>
            <w:rStyle w:val="Hyperlink"/>
            <w:noProof/>
          </w:rPr>
          <w:t>Anlæg</w:t>
        </w:r>
        <w:r w:rsidR="002F5D5D">
          <w:rPr>
            <w:noProof/>
            <w:webHidden/>
          </w:rPr>
          <w:tab/>
        </w:r>
        <w:r w:rsidR="002F5D5D">
          <w:rPr>
            <w:noProof/>
            <w:webHidden/>
          </w:rPr>
          <w:fldChar w:fldCharType="begin"/>
        </w:r>
        <w:r w:rsidR="002F5D5D">
          <w:rPr>
            <w:noProof/>
            <w:webHidden/>
          </w:rPr>
          <w:instrText xml:space="preserve"> PAGEREF _Toc163731566 \h </w:instrText>
        </w:r>
        <w:r w:rsidR="002F5D5D">
          <w:rPr>
            <w:noProof/>
            <w:webHidden/>
          </w:rPr>
        </w:r>
        <w:r w:rsidR="002F5D5D">
          <w:rPr>
            <w:noProof/>
            <w:webHidden/>
          </w:rPr>
          <w:fldChar w:fldCharType="separate"/>
        </w:r>
        <w:r w:rsidR="007156E5">
          <w:rPr>
            <w:noProof/>
            <w:webHidden/>
          </w:rPr>
          <w:t>8</w:t>
        </w:r>
        <w:r w:rsidR="002F5D5D">
          <w:rPr>
            <w:noProof/>
            <w:webHidden/>
          </w:rPr>
          <w:fldChar w:fldCharType="end"/>
        </w:r>
      </w:hyperlink>
    </w:p>
    <w:p w14:paraId="4D075EDF" w14:textId="0E41DE5C" w:rsidR="002F5D5D" w:rsidRDefault="00000000">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hyperlink w:anchor="_Toc163731567" w:history="1">
        <w:r w:rsidR="002F5D5D" w:rsidRPr="005C2034">
          <w:rPr>
            <w:rStyle w:val="Hyperlink"/>
            <w:noProof/>
          </w:rPr>
          <w:t>Særlige fokusområder</w:t>
        </w:r>
        <w:r w:rsidR="002F5D5D">
          <w:rPr>
            <w:noProof/>
            <w:webHidden/>
          </w:rPr>
          <w:tab/>
        </w:r>
        <w:r w:rsidR="002F5D5D">
          <w:rPr>
            <w:noProof/>
            <w:webHidden/>
          </w:rPr>
          <w:fldChar w:fldCharType="begin"/>
        </w:r>
        <w:r w:rsidR="002F5D5D">
          <w:rPr>
            <w:noProof/>
            <w:webHidden/>
          </w:rPr>
          <w:instrText xml:space="preserve"> PAGEREF _Toc163731567 \h </w:instrText>
        </w:r>
        <w:r w:rsidR="002F5D5D">
          <w:rPr>
            <w:noProof/>
            <w:webHidden/>
          </w:rPr>
        </w:r>
        <w:r w:rsidR="002F5D5D">
          <w:rPr>
            <w:noProof/>
            <w:webHidden/>
          </w:rPr>
          <w:fldChar w:fldCharType="separate"/>
        </w:r>
        <w:r w:rsidR="007156E5">
          <w:rPr>
            <w:noProof/>
            <w:webHidden/>
          </w:rPr>
          <w:t>9</w:t>
        </w:r>
        <w:r w:rsidR="002F5D5D">
          <w:rPr>
            <w:noProof/>
            <w:webHidden/>
          </w:rPr>
          <w:fldChar w:fldCharType="end"/>
        </w:r>
      </w:hyperlink>
    </w:p>
    <w:p w14:paraId="2ECF7B7C" w14:textId="596305BD"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8" w:history="1">
        <w:r w:rsidR="002F5D5D" w:rsidRPr="005C2034">
          <w:rPr>
            <w:rStyle w:val="Hyperlink"/>
            <w:noProof/>
          </w:rPr>
          <w:t>Demografi</w:t>
        </w:r>
        <w:r w:rsidR="002F5D5D" w:rsidRPr="005C2034">
          <w:rPr>
            <w:rStyle w:val="Hyperlink"/>
            <w:noProof/>
            <w:lang w:eastAsia="da-DK"/>
          </w:rPr>
          <w:t>- og udgiftspresset på velfærdsområderne</w:t>
        </w:r>
        <w:r w:rsidR="002F5D5D">
          <w:rPr>
            <w:noProof/>
            <w:webHidden/>
          </w:rPr>
          <w:tab/>
        </w:r>
        <w:r w:rsidR="002F5D5D">
          <w:rPr>
            <w:noProof/>
            <w:webHidden/>
          </w:rPr>
          <w:fldChar w:fldCharType="begin"/>
        </w:r>
        <w:r w:rsidR="002F5D5D">
          <w:rPr>
            <w:noProof/>
            <w:webHidden/>
          </w:rPr>
          <w:instrText xml:space="preserve"> PAGEREF _Toc163731568 \h </w:instrText>
        </w:r>
        <w:r w:rsidR="002F5D5D">
          <w:rPr>
            <w:noProof/>
            <w:webHidden/>
          </w:rPr>
        </w:r>
        <w:r w:rsidR="002F5D5D">
          <w:rPr>
            <w:noProof/>
            <w:webHidden/>
          </w:rPr>
          <w:fldChar w:fldCharType="separate"/>
        </w:r>
        <w:r w:rsidR="007156E5">
          <w:rPr>
            <w:noProof/>
            <w:webHidden/>
          </w:rPr>
          <w:t>9</w:t>
        </w:r>
        <w:r w:rsidR="002F5D5D">
          <w:rPr>
            <w:noProof/>
            <w:webHidden/>
          </w:rPr>
          <w:fldChar w:fldCharType="end"/>
        </w:r>
      </w:hyperlink>
    </w:p>
    <w:p w14:paraId="68C12228" w14:textId="1CE70853"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69" w:history="1">
        <w:r w:rsidR="002F5D5D" w:rsidRPr="005C2034">
          <w:rPr>
            <w:rStyle w:val="Hyperlink"/>
            <w:noProof/>
          </w:rPr>
          <w:t>Indsatser</w:t>
        </w:r>
        <w:r w:rsidR="002F5D5D" w:rsidRPr="005C2034">
          <w:rPr>
            <w:rStyle w:val="Hyperlink"/>
            <w:noProof/>
            <w:lang w:eastAsia="da-DK"/>
          </w:rPr>
          <w:t xml:space="preserve"> på de specialiserede </w:t>
        </w:r>
        <w:r w:rsidR="002F5D5D" w:rsidRPr="005C2034">
          <w:rPr>
            <w:rStyle w:val="Hyperlink"/>
            <w:noProof/>
          </w:rPr>
          <w:t>områder</w:t>
        </w:r>
        <w:r w:rsidR="002F5D5D" w:rsidRPr="005C2034">
          <w:rPr>
            <w:rStyle w:val="Hyperlink"/>
            <w:noProof/>
            <w:lang w:eastAsia="da-DK"/>
          </w:rPr>
          <w:t xml:space="preserve"> for børn og unge samt voksen</w:t>
        </w:r>
        <w:r w:rsidR="002F5D5D">
          <w:rPr>
            <w:noProof/>
            <w:webHidden/>
          </w:rPr>
          <w:tab/>
        </w:r>
        <w:r w:rsidR="002F5D5D">
          <w:rPr>
            <w:noProof/>
            <w:webHidden/>
          </w:rPr>
          <w:fldChar w:fldCharType="begin"/>
        </w:r>
        <w:r w:rsidR="002F5D5D">
          <w:rPr>
            <w:noProof/>
            <w:webHidden/>
          </w:rPr>
          <w:instrText xml:space="preserve"> PAGEREF _Toc163731569 \h </w:instrText>
        </w:r>
        <w:r w:rsidR="002F5D5D">
          <w:rPr>
            <w:noProof/>
            <w:webHidden/>
          </w:rPr>
        </w:r>
        <w:r w:rsidR="002F5D5D">
          <w:rPr>
            <w:noProof/>
            <w:webHidden/>
          </w:rPr>
          <w:fldChar w:fldCharType="separate"/>
        </w:r>
        <w:r w:rsidR="007156E5">
          <w:rPr>
            <w:noProof/>
            <w:webHidden/>
          </w:rPr>
          <w:t>10</w:t>
        </w:r>
        <w:r w:rsidR="002F5D5D">
          <w:rPr>
            <w:noProof/>
            <w:webHidden/>
          </w:rPr>
          <w:fldChar w:fldCharType="end"/>
        </w:r>
      </w:hyperlink>
    </w:p>
    <w:p w14:paraId="544837C4" w14:textId="6CD0C29A"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0" w:history="1">
        <w:r w:rsidR="002F5D5D" w:rsidRPr="005C2034">
          <w:rPr>
            <w:rStyle w:val="Hyperlink"/>
            <w:noProof/>
            <w:lang w:eastAsia="da-DK"/>
          </w:rPr>
          <w:t>Arbejdskraft og bosætning</w:t>
        </w:r>
        <w:r w:rsidR="002F5D5D">
          <w:rPr>
            <w:noProof/>
            <w:webHidden/>
          </w:rPr>
          <w:tab/>
        </w:r>
        <w:r w:rsidR="002F5D5D">
          <w:rPr>
            <w:noProof/>
            <w:webHidden/>
          </w:rPr>
          <w:fldChar w:fldCharType="begin"/>
        </w:r>
        <w:r w:rsidR="002F5D5D">
          <w:rPr>
            <w:noProof/>
            <w:webHidden/>
          </w:rPr>
          <w:instrText xml:space="preserve"> PAGEREF _Toc163731570 \h </w:instrText>
        </w:r>
        <w:r w:rsidR="002F5D5D">
          <w:rPr>
            <w:noProof/>
            <w:webHidden/>
          </w:rPr>
        </w:r>
        <w:r w:rsidR="002F5D5D">
          <w:rPr>
            <w:noProof/>
            <w:webHidden/>
          </w:rPr>
          <w:fldChar w:fldCharType="separate"/>
        </w:r>
        <w:r w:rsidR="007156E5">
          <w:rPr>
            <w:noProof/>
            <w:webHidden/>
          </w:rPr>
          <w:t>10</w:t>
        </w:r>
        <w:r w:rsidR="002F5D5D">
          <w:rPr>
            <w:noProof/>
            <w:webHidden/>
          </w:rPr>
          <w:fldChar w:fldCharType="end"/>
        </w:r>
      </w:hyperlink>
    </w:p>
    <w:p w14:paraId="71902EDF" w14:textId="1B5A06D1"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1" w:history="1">
        <w:r w:rsidR="002F5D5D" w:rsidRPr="005C2034">
          <w:rPr>
            <w:rStyle w:val="Hyperlink"/>
            <w:noProof/>
          </w:rPr>
          <w:t>Afbureaukratisering</w:t>
        </w:r>
        <w:r w:rsidR="002F5D5D" w:rsidRPr="005C2034">
          <w:rPr>
            <w:rStyle w:val="Hyperlink"/>
            <w:noProof/>
            <w:lang w:eastAsia="da-DK"/>
          </w:rPr>
          <w:t xml:space="preserve"> og regelforenkling</w:t>
        </w:r>
        <w:r w:rsidR="002F5D5D">
          <w:rPr>
            <w:noProof/>
            <w:webHidden/>
          </w:rPr>
          <w:tab/>
        </w:r>
        <w:r w:rsidR="002F5D5D">
          <w:rPr>
            <w:noProof/>
            <w:webHidden/>
          </w:rPr>
          <w:fldChar w:fldCharType="begin"/>
        </w:r>
        <w:r w:rsidR="002F5D5D">
          <w:rPr>
            <w:noProof/>
            <w:webHidden/>
          </w:rPr>
          <w:instrText xml:space="preserve"> PAGEREF _Toc163731571 \h </w:instrText>
        </w:r>
        <w:r w:rsidR="002F5D5D">
          <w:rPr>
            <w:noProof/>
            <w:webHidden/>
          </w:rPr>
        </w:r>
        <w:r w:rsidR="002F5D5D">
          <w:rPr>
            <w:noProof/>
            <w:webHidden/>
          </w:rPr>
          <w:fldChar w:fldCharType="separate"/>
        </w:r>
        <w:r w:rsidR="007156E5">
          <w:rPr>
            <w:noProof/>
            <w:webHidden/>
          </w:rPr>
          <w:t>10</w:t>
        </w:r>
        <w:r w:rsidR="002F5D5D">
          <w:rPr>
            <w:noProof/>
            <w:webHidden/>
          </w:rPr>
          <w:fldChar w:fldCharType="end"/>
        </w:r>
      </w:hyperlink>
    </w:p>
    <w:p w14:paraId="43630497" w14:textId="715E7543"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2" w:history="1">
        <w:r w:rsidR="002F5D5D" w:rsidRPr="005C2034">
          <w:rPr>
            <w:rStyle w:val="Hyperlink"/>
            <w:noProof/>
            <w:lang w:eastAsia="da-DK"/>
          </w:rPr>
          <w:t xml:space="preserve">Digitalisering og </w:t>
        </w:r>
        <w:r w:rsidR="002F5D5D" w:rsidRPr="005C2034">
          <w:rPr>
            <w:rStyle w:val="Hyperlink"/>
            <w:noProof/>
          </w:rPr>
          <w:t>teknologi</w:t>
        </w:r>
        <w:r w:rsidR="002F5D5D">
          <w:rPr>
            <w:noProof/>
            <w:webHidden/>
          </w:rPr>
          <w:tab/>
        </w:r>
        <w:r w:rsidR="002F5D5D">
          <w:rPr>
            <w:noProof/>
            <w:webHidden/>
          </w:rPr>
          <w:fldChar w:fldCharType="begin"/>
        </w:r>
        <w:r w:rsidR="002F5D5D">
          <w:rPr>
            <w:noProof/>
            <w:webHidden/>
          </w:rPr>
          <w:instrText xml:space="preserve"> PAGEREF _Toc163731572 \h </w:instrText>
        </w:r>
        <w:r w:rsidR="002F5D5D">
          <w:rPr>
            <w:noProof/>
            <w:webHidden/>
          </w:rPr>
        </w:r>
        <w:r w:rsidR="002F5D5D">
          <w:rPr>
            <w:noProof/>
            <w:webHidden/>
          </w:rPr>
          <w:fldChar w:fldCharType="separate"/>
        </w:r>
        <w:r w:rsidR="007156E5">
          <w:rPr>
            <w:noProof/>
            <w:webHidden/>
          </w:rPr>
          <w:t>10</w:t>
        </w:r>
        <w:r w:rsidR="002F5D5D">
          <w:rPr>
            <w:noProof/>
            <w:webHidden/>
          </w:rPr>
          <w:fldChar w:fldCharType="end"/>
        </w:r>
      </w:hyperlink>
    </w:p>
    <w:p w14:paraId="48B3FE21" w14:textId="6736D472"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3" w:history="1">
        <w:r w:rsidR="002F5D5D" w:rsidRPr="005C2034">
          <w:rPr>
            <w:rStyle w:val="Hyperlink"/>
            <w:noProof/>
          </w:rPr>
          <w:t>Klimahandleplanen Green Steps</w:t>
        </w:r>
        <w:r w:rsidR="002F5D5D">
          <w:rPr>
            <w:noProof/>
            <w:webHidden/>
          </w:rPr>
          <w:tab/>
        </w:r>
        <w:r w:rsidR="002F5D5D">
          <w:rPr>
            <w:noProof/>
            <w:webHidden/>
          </w:rPr>
          <w:fldChar w:fldCharType="begin"/>
        </w:r>
        <w:r w:rsidR="002F5D5D">
          <w:rPr>
            <w:noProof/>
            <w:webHidden/>
          </w:rPr>
          <w:instrText xml:space="preserve"> PAGEREF _Toc163731573 \h </w:instrText>
        </w:r>
        <w:r w:rsidR="002F5D5D">
          <w:rPr>
            <w:noProof/>
            <w:webHidden/>
          </w:rPr>
        </w:r>
        <w:r w:rsidR="002F5D5D">
          <w:rPr>
            <w:noProof/>
            <w:webHidden/>
          </w:rPr>
          <w:fldChar w:fldCharType="separate"/>
        </w:r>
        <w:r w:rsidR="007156E5">
          <w:rPr>
            <w:noProof/>
            <w:webHidden/>
          </w:rPr>
          <w:t>11</w:t>
        </w:r>
        <w:r w:rsidR="002F5D5D">
          <w:rPr>
            <w:noProof/>
            <w:webHidden/>
          </w:rPr>
          <w:fldChar w:fldCharType="end"/>
        </w:r>
      </w:hyperlink>
    </w:p>
    <w:p w14:paraId="3C2919B2" w14:textId="1C4AB960"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4" w:history="1">
        <w:r w:rsidR="002F5D5D" w:rsidRPr="005C2034">
          <w:rPr>
            <w:rStyle w:val="Hyperlink"/>
            <w:noProof/>
          </w:rPr>
          <w:t>Vækst og udvikling</w:t>
        </w:r>
        <w:r w:rsidR="002F5D5D">
          <w:rPr>
            <w:noProof/>
            <w:webHidden/>
          </w:rPr>
          <w:tab/>
        </w:r>
        <w:r w:rsidR="002F5D5D">
          <w:rPr>
            <w:noProof/>
            <w:webHidden/>
          </w:rPr>
          <w:fldChar w:fldCharType="begin"/>
        </w:r>
        <w:r w:rsidR="002F5D5D">
          <w:rPr>
            <w:noProof/>
            <w:webHidden/>
          </w:rPr>
          <w:instrText xml:space="preserve"> PAGEREF _Toc163731574 \h </w:instrText>
        </w:r>
        <w:r w:rsidR="002F5D5D">
          <w:rPr>
            <w:noProof/>
            <w:webHidden/>
          </w:rPr>
        </w:r>
        <w:r w:rsidR="002F5D5D">
          <w:rPr>
            <w:noProof/>
            <w:webHidden/>
          </w:rPr>
          <w:fldChar w:fldCharType="separate"/>
        </w:r>
        <w:r w:rsidR="007156E5">
          <w:rPr>
            <w:noProof/>
            <w:webHidden/>
          </w:rPr>
          <w:t>11</w:t>
        </w:r>
        <w:r w:rsidR="002F5D5D">
          <w:rPr>
            <w:noProof/>
            <w:webHidden/>
          </w:rPr>
          <w:fldChar w:fldCharType="end"/>
        </w:r>
      </w:hyperlink>
    </w:p>
    <w:p w14:paraId="0FCB961D" w14:textId="63B7535F"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5" w:history="1">
        <w:r w:rsidR="002F5D5D" w:rsidRPr="005C2034">
          <w:rPr>
            <w:rStyle w:val="Hyperlink"/>
            <w:noProof/>
          </w:rPr>
          <w:t>Nye reformer på vej</w:t>
        </w:r>
        <w:r w:rsidR="002F5D5D">
          <w:rPr>
            <w:noProof/>
            <w:webHidden/>
          </w:rPr>
          <w:tab/>
        </w:r>
        <w:r w:rsidR="002F5D5D">
          <w:rPr>
            <w:noProof/>
            <w:webHidden/>
          </w:rPr>
          <w:fldChar w:fldCharType="begin"/>
        </w:r>
        <w:r w:rsidR="002F5D5D">
          <w:rPr>
            <w:noProof/>
            <w:webHidden/>
          </w:rPr>
          <w:instrText xml:space="preserve"> PAGEREF _Toc163731575 \h </w:instrText>
        </w:r>
        <w:r w:rsidR="002F5D5D">
          <w:rPr>
            <w:noProof/>
            <w:webHidden/>
          </w:rPr>
        </w:r>
        <w:r w:rsidR="002F5D5D">
          <w:rPr>
            <w:noProof/>
            <w:webHidden/>
          </w:rPr>
          <w:fldChar w:fldCharType="separate"/>
        </w:r>
        <w:r w:rsidR="007156E5">
          <w:rPr>
            <w:noProof/>
            <w:webHidden/>
          </w:rPr>
          <w:t>11</w:t>
        </w:r>
        <w:r w:rsidR="002F5D5D">
          <w:rPr>
            <w:noProof/>
            <w:webHidden/>
          </w:rPr>
          <w:fldChar w:fldCharType="end"/>
        </w:r>
      </w:hyperlink>
    </w:p>
    <w:p w14:paraId="104A7EDA" w14:textId="0BB6DCFD" w:rsidR="002F5D5D" w:rsidRDefault="00000000">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hyperlink w:anchor="_Toc163731576" w:history="1">
        <w:r w:rsidR="002F5D5D" w:rsidRPr="005C2034">
          <w:rPr>
            <w:rStyle w:val="Hyperlink"/>
            <w:rFonts w:cs="Arial"/>
            <w:noProof/>
          </w:rPr>
          <w:t>Budgetproceduren</w:t>
        </w:r>
        <w:r w:rsidR="002F5D5D">
          <w:rPr>
            <w:noProof/>
            <w:webHidden/>
          </w:rPr>
          <w:tab/>
        </w:r>
        <w:r w:rsidR="002F5D5D">
          <w:rPr>
            <w:noProof/>
            <w:webHidden/>
          </w:rPr>
          <w:fldChar w:fldCharType="begin"/>
        </w:r>
        <w:r w:rsidR="002F5D5D">
          <w:rPr>
            <w:noProof/>
            <w:webHidden/>
          </w:rPr>
          <w:instrText xml:space="preserve"> PAGEREF _Toc163731576 \h </w:instrText>
        </w:r>
        <w:r w:rsidR="002F5D5D">
          <w:rPr>
            <w:noProof/>
            <w:webHidden/>
          </w:rPr>
        </w:r>
        <w:r w:rsidR="002F5D5D">
          <w:rPr>
            <w:noProof/>
            <w:webHidden/>
          </w:rPr>
          <w:fldChar w:fldCharType="separate"/>
        </w:r>
        <w:r w:rsidR="007156E5">
          <w:rPr>
            <w:noProof/>
            <w:webHidden/>
          </w:rPr>
          <w:t>12</w:t>
        </w:r>
        <w:r w:rsidR="002F5D5D">
          <w:rPr>
            <w:noProof/>
            <w:webHidden/>
          </w:rPr>
          <w:fldChar w:fldCharType="end"/>
        </w:r>
      </w:hyperlink>
    </w:p>
    <w:p w14:paraId="14F11A09" w14:textId="5738A7B9"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7" w:history="1">
        <w:r w:rsidR="002F5D5D" w:rsidRPr="005C2034">
          <w:rPr>
            <w:rStyle w:val="Hyperlink"/>
            <w:noProof/>
          </w:rPr>
          <w:t>Udmelding af budgetrammer for 2025 samt overslagsårene</w:t>
        </w:r>
        <w:r w:rsidR="002F5D5D">
          <w:rPr>
            <w:noProof/>
            <w:webHidden/>
          </w:rPr>
          <w:tab/>
        </w:r>
        <w:r w:rsidR="002F5D5D">
          <w:rPr>
            <w:noProof/>
            <w:webHidden/>
          </w:rPr>
          <w:fldChar w:fldCharType="begin"/>
        </w:r>
        <w:r w:rsidR="002F5D5D">
          <w:rPr>
            <w:noProof/>
            <w:webHidden/>
          </w:rPr>
          <w:instrText xml:space="preserve"> PAGEREF _Toc163731577 \h </w:instrText>
        </w:r>
        <w:r w:rsidR="002F5D5D">
          <w:rPr>
            <w:noProof/>
            <w:webHidden/>
          </w:rPr>
        </w:r>
        <w:r w:rsidR="002F5D5D">
          <w:rPr>
            <w:noProof/>
            <w:webHidden/>
          </w:rPr>
          <w:fldChar w:fldCharType="separate"/>
        </w:r>
        <w:r w:rsidR="007156E5">
          <w:rPr>
            <w:noProof/>
            <w:webHidden/>
          </w:rPr>
          <w:t>12</w:t>
        </w:r>
        <w:r w:rsidR="002F5D5D">
          <w:rPr>
            <w:noProof/>
            <w:webHidden/>
          </w:rPr>
          <w:fldChar w:fldCharType="end"/>
        </w:r>
      </w:hyperlink>
    </w:p>
    <w:p w14:paraId="00807E86" w14:textId="65DA35B3"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8" w:history="1">
        <w:r w:rsidR="002F5D5D" w:rsidRPr="005C2034">
          <w:rPr>
            <w:rStyle w:val="Hyperlink"/>
            <w:rFonts w:cs="Arial"/>
            <w:noProof/>
          </w:rPr>
          <w:t>Fase 1 – Forberedelse og idegenerering (januar – juni)</w:t>
        </w:r>
        <w:r w:rsidR="002F5D5D">
          <w:rPr>
            <w:noProof/>
            <w:webHidden/>
          </w:rPr>
          <w:tab/>
        </w:r>
        <w:r w:rsidR="002F5D5D">
          <w:rPr>
            <w:noProof/>
            <w:webHidden/>
          </w:rPr>
          <w:fldChar w:fldCharType="begin"/>
        </w:r>
        <w:r w:rsidR="002F5D5D">
          <w:rPr>
            <w:noProof/>
            <w:webHidden/>
          </w:rPr>
          <w:instrText xml:space="preserve"> PAGEREF _Toc163731578 \h </w:instrText>
        </w:r>
        <w:r w:rsidR="002F5D5D">
          <w:rPr>
            <w:noProof/>
            <w:webHidden/>
          </w:rPr>
        </w:r>
        <w:r w:rsidR="002F5D5D">
          <w:rPr>
            <w:noProof/>
            <w:webHidden/>
          </w:rPr>
          <w:fldChar w:fldCharType="separate"/>
        </w:r>
        <w:r w:rsidR="007156E5">
          <w:rPr>
            <w:noProof/>
            <w:webHidden/>
          </w:rPr>
          <w:t>13</w:t>
        </w:r>
        <w:r w:rsidR="002F5D5D">
          <w:rPr>
            <w:noProof/>
            <w:webHidden/>
          </w:rPr>
          <w:fldChar w:fldCharType="end"/>
        </w:r>
      </w:hyperlink>
    </w:p>
    <w:p w14:paraId="5C829772" w14:textId="7DF5115F"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79" w:history="1">
        <w:r w:rsidR="002F5D5D" w:rsidRPr="005C2034">
          <w:rPr>
            <w:rStyle w:val="Hyperlink"/>
            <w:rFonts w:cs="Arial"/>
            <w:noProof/>
          </w:rPr>
          <w:t>Fase 2 – Fagudvalgenes arbejde med de udmeldte budgetrammer (maj – august)</w:t>
        </w:r>
        <w:r w:rsidR="002F5D5D">
          <w:rPr>
            <w:noProof/>
            <w:webHidden/>
          </w:rPr>
          <w:tab/>
        </w:r>
        <w:r w:rsidR="002F5D5D">
          <w:rPr>
            <w:noProof/>
            <w:webHidden/>
          </w:rPr>
          <w:fldChar w:fldCharType="begin"/>
        </w:r>
        <w:r w:rsidR="002F5D5D">
          <w:rPr>
            <w:noProof/>
            <w:webHidden/>
          </w:rPr>
          <w:instrText xml:space="preserve"> PAGEREF _Toc163731579 \h </w:instrText>
        </w:r>
        <w:r w:rsidR="002F5D5D">
          <w:rPr>
            <w:noProof/>
            <w:webHidden/>
          </w:rPr>
        </w:r>
        <w:r w:rsidR="002F5D5D">
          <w:rPr>
            <w:noProof/>
            <w:webHidden/>
          </w:rPr>
          <w:fldChar w:fldCharType="separate"/>
        </w:r>
        <w:r w:rsidR="007156E5">
          <w:rPr>
            <w:noProof/>
            <w:webHidden/>
          </w:rPr>
          <w:t>14</w:t>
        </w:r>
        <w:r w:rsidR="002F5D5D">
          <w:rPr>
            <w:noProof/>
            <w:webHidden/>
          </w:rPr>
          <w:fldChar w:fldCharType="end"/>
        </w:r>
      </w:hyperlink>
    </w:p>
    <w:p w14:paraId="18F8D62C" w14:textId="7E404201"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80" w:history="1">
        <w:r w:rsidR="002F5D5D" w:rsidRPr="005C2034">
          <w:rPr>
            <w:rStyle w:val="Hyperlink"/>
            <w:rFonts w:cs="Arial"/>
            <w:noProof/>
          </w:rPr>
          <w:t>Fase 3 - Den politiske budgetfase (juni – september)</w:t>
        </w:r>
        <w:r w:rsidR="002F5D5D">
          <w:rPr>
            <w:noProof/>
            <w:webHidden/>
          </w:rPr>
          <w:tab/>
        </w:r>
        <w:r w:rsidR="002F5D5D">
          <w:rPr>
            <w:noProof/>
            <w:webHidden/>
          </w:rPr>
          <w:fldChar w:fldCharType="begin"/>
        </w:r>
        <w:r w:rsidR="002F5D5D">
          <w:rPr>
            <w:noProof/>
            <w:webHidden/>
          </w:rPr>
          <w:instrText xml:space="preserve"> PAGEREF _Toc163731580 \h </w:instrText>
        </w:r>
        <w:r w:rsidR="002F5D5D">
          <w:rPr>
            <w:noProof/>
            <w:webHidden/>
          </w:rPr>
        </w:r>
        <w:r w:rsidR="002F5D5D">
          <w:rPr>
            <w:noProof/>
            <w:webHidden/>
          </w:rPr>
          <w:fldChar w:fldCharType="separate"/>
        </w:r>
        <w:r w:rsidR="007156E5">
          <w:rPr>
            <w:noProof/>
            <w:webHidden/>
          </w:rPr>
          <w:t>14</w:t>
        </w:r>
        <w:r w:rsidR="002F5D5D">
          <w:rPr>
            <w:noProof/>
            <w:webHidden/>
          </w:rPr>
          <w:fldChar w:fldCharType="end"/>
        </w:r>
      </w:hyperlink>
    </w:p>
    <w:p w14:paraId="1D3D0830" w14:textId="30371DCF" w:rsidR="002F5D5D" w:rsidRDefault="00000000">
      <w:pPr>
        <w:pStyle w:val="Indholdsfortegnelse2"/>
        <w:tabs>
          <w:tab w:val="right" w:leader="dot" w:pos="9628"/>
        </w:tabs>
        <w:rPr>
          <w:rFonts w:asciiTheme="minorHAnsi" w:eastAsiaTheme="minorEastAsia" w:hAnsiTheme="minorHAnsi"/>
          <w:noProof/>
          <w:kern w:val="2"/>
          <w:sz w:val="24"/>
          <w:szCs w:val="24"/>
          <w:lang w:eastAsia="da-DK"/>
          <w14:ligatures w14:val="standardContextual"/>
        </w:rPr>
      </w:pPr>
      <w:hyperlink w:anchor="_Toc163731581" w:history="1">
        <w:r w:rsidR="002F5D5D" w:rsidRPr="005C2034">
          <w:rPr>
            <w:rStyle w:val="Hyperlink"/>
            <w:noProof/>
          </w:rPr>
          <w:t>Fase 4 – Implementering af det vedtagne budget (oktober - december)</w:t>
        </w:r>
        <w:r w:rsidR="002F5D5D">
          <w:rPr>
            <w:noProof/>
            <w:webHidden/>
          </w:rPr>
          <w:tab/>
        </w:r>
        <w:r w:rsidR="002F5D5D">
          <w:rPr>
            <w:noProof/>
            <w:webHidden/>
          </w:rPr>
          <w:fldChar w:fldCharType="begin"/>
        </w:r>
        <w:r w:rsidR="002F5D5D">
          <w:rPr>
            <w:noProof/>
            <w:webHidden/>
          </w:rPr>
          <w:instrText xml:space="preserve"> PAGEREF _Toc163731581 \h </w:instrText>
        </w:r>
        <w:r w:rsidR="002F5D5D">
          <w:rPr>
            <w:noProof/>
            <w:webHidden/>
          </w:rPr>
        </w:r>
        <w:r w:rsidR="002F5D5D">
          <w:rPr>
            <w:noProof/>
            <w:webHidden/>
          </w:rPr>
          <w:fldChar w:fldCharType="separate"/>
        </w:r>
        <w:r w:rsidR="007156E5">
          <w:rPr>
            <w:noProof/>
            <w:webHidden/>
          </w:rPr>
          <w:t>15</w:t>
        </w:r>
        <w:r w:rsidR="002F5D5D">
          <w:rPr>
            <w:noProof/>
            <w:webHidden/>
          </w:rPr>
          <w:fldChar w:fldCharType="end"/>
        </w:r>
      </w:hyperlink>
    </w:p>
    <w:p w14:paraId="496FE7BD" w14:textId="28D8F210" w:rsidR="002F5D5D" w:rsidRDefault="00000000">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hyperlink w:anchor="_Toc163731582" w:history="1">
        <w:r w:rsidR="002F5D5D" w:rsidRPr="005C2034">
          <w:rPr>
            <w:rStyle w:val="Hyperlink"/>
            <w:noProof/>
          </w:rPr>
          <w:t>Opgavefordeling</w:t>
        </w:r>
        <w:r w:rsidR="002F5D5D">
          <w:rPr>
            <w:noProof/>
            <w:webHidden/>
          </w:rPr>
          <w:tab/>
        </w:r>
        <w:r w:rsidR="002F5D5D">
          <w:rPr>
            <w:noProof/>
            <w:webHidden/>
          </w:rPr>
          <w:fldChar w:fldCharType="begin"/>
        </w:r>
        <w:r w:rsidR="002F5D5D">
          <w:rPr>
            <w:noProof/>
            <w:webHidden/>
          </w:rPr>
          <w:instrText xml:space="preserve"> PAGEREF _Toc163731582 \h </w:instrText>
        </w:r>
        <w:r w:rsidR="002F5D5D">
          <w:rPr>
            <w:noProof/>
            <w:webHidden/>
          </w:rPr>
        </w:r>
        <w:r w:rsidR="002F5D5D">
          <w:rPr>
            <w:noProof/>
            <w:webHidden/>
          </w:rPr>
          <w:fldChar w:fldCharType="separate"/>
        </w:r>
        <w:r w:rsidR="007156E5">
          <w:rPr>
            <w:noProof/>
            <w:webHidden/>
          </w:rPr>
          <w:t>16</w:t>
        </w:r>
        <w:r w:rsidR="002F5D5D">
          <w:rPr>
            <w:noProof/>
            <w:webHidden/>
          </w:rPr>
          <w:fldChar w:fldCharType="end"/>
        </w:r>
      </w:hyperlink>
    </w:p>
    <w:p w14:paraId="651A1061" w14:textId="7CD34B4E" w:rsidR="002F5D5D" w:rsidRDefault="00000000">
      <w:pPr>
        <w:pStyle w:val="Indholdsfortegnelse1"/>
        <w:tabs>
          <w:tab w:val="right" w:leader="dot" w:pos="9628"/>
        </w:tabs>
        <w:rPr>
          <w:rFonts w:asciiTheme="minorHAnsi" w:eastAsiaTheme="minorEastAsia" w:hAnsiTheme="minorHAnsi"/>
          <w:b w:val="0"/>
          <w:noProof/>
          <w:kern w:val="2"/>
          <w:sz w:val="24"/>
          <w:szCs w:val="24"/>
          <w:lang w:eastAsia="da-DK"/>
          <w14:ligatures w14:val="standardContextual"/>
        </w:rPr>
      </w:pPr>
      <w:hyperlink w:anchor="_Toc163731583" w:history="1">
        <w:r w:rsidR="002F5D5D" w:rsidRPr="005C2034">
          <w:rPr>
            <w:rStyle w:val="Hyperlink"/>
            <w:noProof/>
          </w:rPr>
          <w:t>Bilag 1: Budgetstrategiens tidsplan</w:t>
        </w:r>
        <w:r w:rsidR="002F5D5D">
          <w:rPr>
            <w:noProof/>
            <w:webHidden/>
          </w:rPr>
          <w:tab/>
        </w:r>
        <w:r w:rsidR="002F5D5D">
          <w:rPr>
            <w:noProof/>
            <w:webHidden/>
          </w:rPr>
          <w:fldChar w:fldCharType="begin"/>
        </w:r>
        <w:r w:rsidR="002F5D5D">
          <w:rPr>
            <w:noProof/>
            <w:webHidden/>
          </w:rPr>
          <w:instrText xml:space="preserve"> PAGEREF _Toc163731583 \h </w:instrText>
        </w:r>
        <w:r w:rsidR="002F5D5D">
          <w:rPr>
            <w:noProof/>
            <w:webHidden/>
          </w:rPr>
        </w:r>
        <w:r w:rsidR="002F5D5D">
          <w:rPr>
            <w:noProof/>
            <w:webHidden/>
          </w:rPr>
          <w:fldChar w:fldCharType="separate"/>
        </w:r>
        <w:r w:rsidR="007156E5">
          <w:rPr>
            <w:noProof/>
            <w:webHidden/>
          </w:rPr>
          <w:t>17</w:t>
        </w:r>
        <w:r w:rsidR="002F5D5D">
          <w:rPr>
            <w:noProof/>
            <w:webHidden/>
          </w:rPr>
          <w:fldChar w:fldCharType="end"/>
        </w:r>
      </w:hyperlink>
    </w:p>
    <w:p w14:paraId="7788E714" w14:textId="33F34775" w:rsidR="002B63C2" w:rsidRDefault="008A4032" w:rsidP="00BE446B">
      <w:r>
        <w:rPr>
          <w:b/>
          <w:bCs/>
        </w:rPr>
        <w:fldChar w:fldCharType="end"/>
      </w:r>
    </w:p>
    <w:p w14:paraId="5A15D809" w14:textId="77777777" w:rsidR="00F01239" w:rsidRDefault="00F01239" w:rsidP="00F01239"/>
    <w:p w14:paraId="130DAF28" w14:textId="77777777" w:rsidR="002B63C2" w:rsidRDefault="002B63C2">
      <w:r>
        <w:rPr>
          <w:b/>
          <w:bCs/>
        </w:rPr>
        <w:br w:type="page"/>
      </w:r>
    </w:p>
    <w:p w14:paraId="0F055BDD" w14:textId="77777777" w:rsidR="002B7AF8" w:rsidRDefault="002B7AF8" w:rsidP="002B7AF8">
      <w:pPr>
        <w:pStyle w:val="Overskrift1"/>
      </w:pPr>
      <w:bookmarkStart w:id="3" w:name="_Toc66446717"/>
      <w:bookmarkStart w:id="4" w:name="_Toc163731560"/>
      <w:r>
        <w:lastRenderedPageBreak/>
        <w:t>Indledning</w:t>
      </w:r>
      <w:bookmarkEnd w:id="3"/>
      <w:bookmarkEnd w:id="4"/>
    </w:p>
    <w:p w14:paraId="5BA1E7F4" w14:textId="77777777" w:rsidR="002B7AF8" w:rsidRDefault="002B7AF8" w:rsidP="002B7AF8">
      <w:pPr>
        <w:sectPr w:rsidR="002B7AF8" w:rsidSect="002B7AF8">
          <w:headerReference w:type="default" r:id="rId11"/>
          <w:footerReference w:type="default" r:id="rId12"/>
          <w:headerReference w:type="first" r:id="rId13"/>
          <w:footerReference w:type="first" r:id="rId14"/>
          <w:pgSz w:w="11906" w:h="16838" w:code="9"/>
          <w:pgMar w:top="1134" w:right="1134" w:bottom="1134" w:left="1134" w:header="794" w:footer="794" w:gutter="0"/>
          <w:cols w:space="425"/>
          <w:docGrid w:linePitch="360"/>
        </w:sectPr>
      </w:pPr>
    </w:p>
    <w:p w14:paraId="4AB2C29E" w14:textId="77777777" w:rsidR="006E112F" w:rsidRPr="008A5A4A" w:rsidRDefault="006E112F" w:rsidP="006E112F">
      <w:r w:rsidRPr="008A5A4A">
        <w:t>Budgetstrategien 2025-2026 udgør grundlaget for Nordfyns Kommunes budgetarbejde. Strategien skal medvirke til at realisere Kommunalbestyrelsens vision - "Fælles veje til ny velfærd". Visionen indeholder 3 temaer som er afgørende for, at vi som kommune møder de kommende års udfordringer:</w:t>
      </w:r>
    </w:p>
    <w:p w14:paraId="46E10116" w14:textId="77777777" w:rsidR="006E112F" w:rsidRPr="008A5A4A" w:rsidRDefault="006E112F" w:rsidP="006E112F">
      <w:pPr>
        <w:pStyle w:val="Listeafsnit"/>
        <w:numPr>
          <w:ilvl w:val="0"/>
          <w:numId w:val="24"/>
        </w:numPr>
        <w:rPr>
          <w:bCs/>
        </w:rPr>
      </w:pPr>
      <w:r w:rsidRPr="008A5A4A">
        <w:rPr>
          <w:bCs/>
        </w:rPr>
        <w:t>Fællesskab driver udvikling</w:t>
      </w:r>
    </w:p>
    <w:p w14:paraId="40F39317" w14:textId="77777777" w:rsidR="006E112F" w:rsidRPr="008A5A4A" w:rsidRDefault="006E112F" w:rsidP="006E112F">
      <w:pPr>
        <w:pStyle w:val="Listeafsnit"/>
        <w:numPr>
          <w:ilvl w:val="0"/>
          <w:numId w:val="24"/>
        </w:numPr>
        <w:rPr>
          <w:bCs/>
        </w:rPr>
      </w:pPr>
      <w:r w:rsidRPr="008A5A4A">
        <w:rPr>
          <w:bCs/>
        </w:rPr>
        <w:t>Frihed skaber rum</w:t>
      </w:r>
    </w:p>
    <w:p w14:paraId="5B5EBAFC" w14:textId="77777777" w:rsidR="006E112F" w:rsidRPr="008A5A4A" w:rsidRDefault="006E112F" w:rsidP="006E112F">
      <w:pPr>
        <w:pStyle w:val="Listeafsnit"/>
        <w:numPr>
          <w:ilvl w:val="0"/>
          <w:numId w:val="24"/>
        </w:numPr>
        <w:rPr>
          <w:bCs/>
        </w:rPr>
      </w:pPr>
      <w:r w:rsidRPr="008A5A4A">
        <w:rPr>
          <w:bCs/>
        </w:rPr>
        <w:t>Forskellighed åbner muligheder</w:t>
      </w:r>
    </w:p>
    <w:p w14:paraId="5C384962" w14:textId="77777777" w:rsidR="006E112F" w:rsidRPr="008A5A4A" w:rsidRDefault="006E112F" w:rsidP="006E112F"/>
    <w:p w14:paraId="76642DC2" w14:textId="77777777" w:rsidR="006E112F" w:rsidRPr="008A5A4A" w:rsidRDefault="006E112F" w:rsidP="006E112F">
      <w:r w:rsidRPr="008A5A4A">
        <w:t>Det politiske arbejdsgrundlag som er besluttet af Kommunalbestyrelsen konkretiserer visionen i 8 strategiske ambitioner som vi skal pejle efter for at indfri visionen i Kommunalbestyrelsen, i de politiske udvalg, og i samarbejdet med den administrative organisation og civilsamfundet. Det politiske arbejdsgrundlag skaber derfor afsæt for den politikskabelse og strategiudvikling, der finder sted.</w:t>
      </w:r>
    </w:p>
    <w:p w14:paraId="335536E5" w14:textId="57ED2210" w:rsidR="006E112F" w:rsidRDefault="006E112F" w:rsidP="006E112F">
      <w:r w:rsidRPr="008A5A4A">
        <w:t>De 8 str</w:t>
      </w:r>
      <w:r w:rsidR="00CB61CA">
        <w:t>ategiske ambitioner er beskrevet i det politiske arbejdsgrundlag jfr. nedenstående.</w:t>
      </w:r>
    </w:p>
    <w:p w14:paraId="5D8AF23C" w14:textId="133423FD" w:rsidR="00CB61CA" w:rsidRDefault="00CB61CA" w:rsidP="006E112F">
      <w:r>
        <w:rPr>
          <w:noProof/>
          <w:lang w:eastAsia="da-DK"/>
        </w:rPr>
        <w:drawing>
          <wp:inline distT="0" distB="0" distL="0" distR="0" wp14:anchorId="52554B78" wp14:editId="03AB5299">
            <wp:extent cx="6120130" cy="4450080"/>
            <wp:effectExtent l="0" t="0" r="0" b="7620"/>
            <wp:docPr id="15" name="Billede 15" descr="Det politiske arbejdsgrundlag med tværgående amb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descr="Det politiske arbejdsgrundlag med tværgående ambitioner."/>
                    <pic:cNvPicPr/>
                  </pic:nvPicPr>
                  <pic:blipFill>
                    <a:blip r:embed="rId15">
                      <a:extLst>
                        <a:ext uri="{28A0092B-C50C-407E-A947-70E740481C1C}">
                          <a14:useLocalDpi xmlns:a14="http://schemas.microsoft.com/office/drawing/2010/main" val="0"/>
                        </a:ext>
                      </a:extLst>
                    </a:blip>
                    <a:stretch>
                      <a:fillRect/>
                    </a:stretch>
                  </pic:blipFill>
                  <pic:spPr>
                    <a:xfrm>
                      <a:off x="0" y="0"/>
                      <a:ext cx="6120130" cy="4450080"/>
                    </a:xfrm>
                    <a:prstGeom prst="rect">
                      <a:avLst/>
                    </a:prstGeom>
                  </pic:spPr>
                </pic:pic>
              </a:graphicData>
            </a:graphic>
          </wp:inline>
        </w:drawing>
      </w:r>
    </w:p>
    <w:p w14:paraId="64401AC6" w14:textId="248EDB44" w:rsidR="00CB61CA" w:rsidRDefault="00CB61CA" w:rsidP="006E112F"/>
    <w:p w14:paraId="2B9E00CA" w14:textId="3F74EC64" w:rsidR="006E112F" w:rsidRPr="008A5A4A" w:rsidRDefault="006E112F" w:rsidP="006E112F">
      <w:r w:rsidRPr="008A5A4A">
        <w:t>Selvom den danske økonomi på mange måder er robust med betydelig fremgang og rekordhøj beskæftigelse, står kommunerne over for en udfordring, hvor borgeres forventninger til velfærd og de kommunale økonomiske rammer ikke harmonerer. Det økonomiske gab mellem danskernes velstand og den offentlige velfærd er vokset betydeligt gennem årene, hvilket gør det stadig vanskeligere for kommunerne at imødekomme borgernes forventninger. Det gælder også i Nordfyns Kommune.</w:t>
      </w:r>
    </w:p>
    <w:p w14:paraId="67910FC9" w14:textId="77777777" w:rsidR="006E112F" w:rsidRPr="008A5A4A" w:rsidRDefault="006E112F" w:rsidP="006E112F">
      <w:r w:rsidRPr="008A5A4A">
        <w:lastRenderedPageBreak/>
        <w:t>Budgetstrategien skal derfor understøtte god økonomistyring og de rammer og mål, der er fastlagt i den økonomiske politik for Nordfyns Kommune. God økonomistyring skal have et helt særligt fokus på det specialiserede socialområde så der kan sikres økonomisk balance i de kommende år. Det stigende økonomiske pres på det specialiserede socialområde lægger yderligere pres på den øvrige velfærd.</w:t>
      </w:r>
    </w:p>
    <w:p w14:paraId="43177A05" w14:textId="77777777" w:rsidR="006E112F" w:rsidRPr="008A5A4A" w:rsidRDefault="006E112F" w:rsidP="006E112F">
      <w:r w:rsidRPr="008A5A4A">
        <w:t>Rekrutteringsudfordringen og behovet for innovative løsninger bliver afgørende, ligesom samarbejde med civilsamfundet og udnyttelse af digital velfærd og kunstig intelligens skal medvirke til at understøtte nye veje, omstilling og nytænkning.</w:t>
      </w:r>
    </w:p>
    <w:p w14:paraId="76B0F026" w14:textId="77777777" w:rsidR="006E112F" w:rsidRPr="008A5A4A" w:rsidRDefault="006E112F" w:rsidP="006E112F">
      <w:r w:rsidRPr="008A5A4A">
        <w:t>Andre udfordringer, såsom børn og unges trivsel, arbejdsmarkedstilknytning for voksne, samt klima og grøn omstilling, kræver også nye innovative tilgange.</w:t>
      </w:r>
    </w:p>
    <w:p w14:paraId="7CF9D5F1" w14:textId="77777777" w:rsidR="006E112F" w:rsidRPr="008A5A4A" w:rsidRDefault="006E112F" w:rsidP="006E112F"/>
    <w:p w14:paraId="17916D5F" w14:textId="77777777" w:rsidR="006E112F" w:rsidRPr="008A5A4A" w:rsidRDefault="006E112F" w:rsidP="006E112F">
      <w:r w:rsidRPr="008A5A4A">
        <w:t>De strukturelle udfordringer på sundheds- og ældreområdet vil blive fulgt tæt, især med udsigt til en kommende sundhedsreform.</w:t>
      </w:r>
    </w:p>
    <w:p w14:paraId="411DA1DD" w14:textId="77777777" w:rsidR="006E112F" w:rsidRPr="008A5A4A" w:rsidRDefault="006E112F" w:rsidP="006E112F"/>
    <w:p w14:paraId="28D778A6" w14:textId="77777777" w:rsidR="006E112F" w:rsidRPr="008A5A4A" w:rsidRDefault="006E112F" w:rsidP="006E112F">
      <w:r w:rsidRPr="008A5A4A">
        <w:t>Budgetstrategien for perioden 2025 og fremefter skal derfor have et langsigtet økonomisk fokus for at sikre en robust økonomi, der omfatter serviceudgifter, overførsler og anlægsudgifter samt indtægtssiden. Dette skal muliggøre nødvendige omstillinger i velfærden med et budget i balance som udgangspunkt.</w:t>
      </w:r>
    </w:p>
    <w:p w14:paraId="6D3C3837" w14:textId="77777777" w:rsidR="006E112F" w:rsidRPr="008A5A4A" w:rsidRDefault="006E112F" w:rsidP="006E112F"/>
    <w:p w14:paraId="3A4593DC" w14:textId="77777777" w:rsidR="006E112F" w:rsidRPr="008A5A4A" w:rsidRDefault="006E112F" w:rsidP="006E112F">
      <w:r w:rsidRPr="008A5A4A">
        <w:t>En omstilling og nytænkning er afgørende for et effektivt lokaldemokrati og for at give Kommunalbestyrelsen et reelt politisk råderum til prioritering af borgernære opgaver. Derfor skal Nordfyns Kommune selv skabe det nødvendige råderum gennem budgetstrategien.</w:t>
      </w:r>
    </w:p>
    <w:p w14:paraId="1A463EC2" w14:textId="77777777" w:rsidR="006E112F" w:rsidRPr="008A5A4A" w:rsidRDefault="006E112F" w:rsidP="006E112F"/>
    <w:p w14:paraId="13E2582B" w14:textId="77777777" w:rsidR="006E112F" w:rsidRPr="008A5A4A" w:rsidRDefault="006E112F" w:rsidP="006E112F">
      <w:r w:rsidRPr="008A5A4A">
        <w:t>Selvom udgangspunktet for Nordfyns Kommunes økonomi er en fornuftig budgetbalance for 2025 og de følgende år, ser vi en driftsubalance fra regnskab 2023 på det specialiserede socialområde, som vil påvirke budgettet for 2025, men også allerede i indeværende år. Denne ubalance vil sætte pres på den øvrige økonomi, og derfor prioriteres løsninger og økonomisk råderum til at imødegå denne ubalance. Målsætningen er derfor, at der på det skattefinansierede område er balance i budgetåret og overslagsårene.</w:t>
      </w:r>
    </w:p>
    <w:p w14:paraId="6D5D2C3B" w14:textId="77777777" w:rsidR="006E112F" w:rsidRPr="008A5A4A" w:rsidRDefault="006E112F" w:rsidP="006E112F">
      <w:r w:rsidRPr="008A5A4A">
        <w:t>Det er derfor vigtigt, at fagudvalgene fortsat tager ansvar for omprioritering og tilpasning inden for den ramme, der er udmeldt og fastlagt.</w:t>
      </w:r>
    </w:p>
    <w:p w14:paraId="2A76BFA2" w14:textId="77777777" w:rsidR="006E112F" w:rsidRPr="008A5A4A" w:rsidRDefault="006E112F" w:rsidP="006E112F"/>
    <w:p w14:paraId="28A2686B" w14:textId="77777777" w:rsidR="006E112F" w:rsidRPr="008A5A4A" w:rsidRDefault="006E112F" w:rsidP="006E112F">
      <w:r w:rsidRPr="008A5A4A">
        <w:t>Udsigterne for de kommende års økonomiske situation for kommunerne, herunder udmøntningen af regeringsgrundlaget og forventningerne til økonomiaftalen for 2025, tegner et billede af vedvarende behov for politiske strategiske prioriteringer. Samtidig forventes der fortsat initiativer til at reducere bureaukrati og frigøre ressourcer, samt at opnå besparelser på administration og beskæftigelsesindsatsen.</w:t>
      </w:r>
    </w:p>
    <w:p w14:paraId="798C9E0B" w14:textId="77777777" w:rsidR="006E112F" w:rsidRPr="008A5A4A" w:rsidRDefault="006E112F" w:rsidP="006E112F">
      <w:r w:rsidRPr="008A5A4A">
        <w:t>I lyset af disse udfordringer vil der være behov for at evaluere eksisterende strukturer for at sikre, at de er både effektive og bæredygtige på lang sigt.</w:t>
      </w:r>
    </w:p>
    <w:p w14:paraId="22980FA6" w14:textId="77777777" w:rsidR="006E112F" w:rsidRPr="008A5A4A" w:rsidRDefault="006E112F" w:rsidP="006E112F">
      <w:r w:rsidRPr="008A5A4A">
        <w:t>Fremadrettet vil fokus være på at sikre, at kommunen fortsat kan opretholde en høj kvalitet i velfærdsydelserne, samtidig med at der realiseres besparelser gennem effektiviseringer og strukturelle forbedringer.</w:t>
      </w:r>
    </w:p>
    <w:p w14:paraId="3E9D0C53" w14:textId="77777777" w:rsidR="006E112F" w:rsidRPr="008A5A4A" w:rsidRDefault="006E112F" w:rsidP="006E112F"/>
    <w:p w14:paraId="29EEAEC2" w14:textId="77777777" w:rsidR="006E112F" w:rsidRPr="008A5A4A" w:rsidRDefault="006E112F" w:rsidP="006E112F">
      <w:r w:rsidRPr="008A5A4A">
        <w:t>Nordfyns Kommune anerkender vigtigheden af at adressere klimaforandringerne som en af samfundets mest presserende udfordringer. Vi forpligter os til at fortsætte vores arbejde med implementeringen af klimahandlingsplanen. og til at være en førende aktør i indsatsen mod klimaforandringer.</w:t>
      </w:r>
    </w:p>
    <w:p w14:paraId="44B323D0" w14:textId="77777777" w:rsidR="006E112F" w:rsidRPr="008A5A4A" w:rsidRDefault="006E112F" w:rsidP="006E112F">
      <w:r w:rsidRPr="008A5A4A">
        <w:t xml:space="preserve">Som kommune har vi en forpligtelse til at gå forrest mod en mere bæredygtig fremtid. Dette indebærer en målrettet indsats for at reducere vores eget klimaaftryk, især gennem ejendomsstrategien, </w:t>
      </w:r>
      <w:r w:rsidRPr="008A5A4A">
        <w:lastRenderedPageBreak/>
        <w:t>hvor vi fokuserer på at optimere den kommunale bygningsmasse samt fremme bæredygtig mobilitet.</w:t>
      </w:r>
    </w:p>
    <w:p w14:paraId="2771CC83" w14:textId="77777777" w:rsidR="006E112F" w:rsidRPr="008A5A4A" w:rsidRDefault="006E112F" w:rsidP="006E112F">
      <w:r w:rsidRPr="008A5A4A">
        <w:t>Vi anerkender, at der i de kommende år vil være behov for øget finansiering til disse indsatser. Vi vil prioritere investeringer og omstillinger på tværs af kommunen, i borgernes liv og adfærd samt hos erhvervslivet for at skabe en mere bæredygtig og klimavenlig fremtid for kommende generationer.</w:t>
      </w:r>
    </w:p>
    <w:p w14:paraId="66229829" w14:textId="77777777" w:rsidR="006E112F" w:rsidRDefault="006E112F" w:rsidP="00FA04A2">
      <w:pPr>
        <w:sectPr w:rsidR="006E112F" w:rsidSect="006E112F">
          <w:type w:val="continuous"/>
          <w:pgSz w:w="11906" w:h="16838" w:code="9"/>
          <w:pgMar w:top="1134" w:right="1134" w:bottom="1134" w:left="1134" w:header="794" w:footer="794" w:gutter="0"/>
          <w:cols w:space="425"/>
          <w:docGrid w:linePitch="360"/>
        </w:sectPr>
      </w:pPr>
    </w:p>
    <w:p w14:paraId="133B791A" w14:textId="77777777" w:rsidR="00FA04A2" w:rsidRDefault="00FA04A2" w:rsidP="00FA04A2"/>
    <w:p w14:paraId="0320509C" w14:textId="77777777" w:rsidR="002B7AF8" w:rsidRDefault="002B7AF8" w:rsidP="002B7AF8">
      <w:pPr>
        <w:rPr>
          <w:rFonts w:cs="Arial"/>
        </w:rPr>
        <w:sectPr w:rsidR="002B7AF8" w:rsidSect="002B7AF8">
          <w:type w:val="continuous"/>
          <w:pgSz w:w="11906" w:h="16838" w:code="9"/>
          <w:pgMar w:top="1134" w:right="1134" w:bottom="1134" w:left="1134" w:header="794" w:footer="794" w:gutter="0"/>
          <w:cols w:num="2" w:space="425"/>
          <w:docGrid w:linePitch="360"/>
        </w:sectPr>
      </w:pPr>
    </w:p>
    <w:p w14:paraId="09C11C5C" w14:textId="77777777" w:rsidR="002B7AF8" w:rsidRDefault="002B7AF8" w:rsidP="002B7AF8">
      <w:pPr>
        <w:rPr>
          <w:rFonts w:cs="Arial"/>
        </w:rPr>
      </w:pPr>
    </w:p>
    <w:p w14:paraId="5069A4EE" w14:textId="77777777" w:rsidR="002B7AF8" w:rsidRDefault="002B7AF8" w:rsidP="002B7AF8">
      <w:pPr>
        <w:rPr>
          <w:rFonts w:cs="Arial"/>
        </w:rPr>
      </w:pPr>
    </w:p>
    <w:p w14:paraId="7FE90F12" w14:textId="77777777" w:rsidR="00C5249D" w:rsidRDefault="00C5249D">
      <w:pPr>
        <w:spacing w:after="0" w:line="260" w:lineRule="atLeast"/>
        <w:jc w:val="left"/>
        <w:rPr>
          <w:rFonts w:cs="Arial"/>
        </w:rPr>
      </w:pPr>
      <w:r>
        <w:rPr>
          <w:rFonts w:cs="Arial"/>
        </w:rPr>
        <w:br w:type="page"/>
      </w:r>
    </w:p>
    <w:p w14:paraId="2AF4278B" w14:textId="629D3BCD" w:rsidR="00C5249D" w:rsidRDefault="00C5249D" w:rsidP="00C5249D">
      <w:pPr>
        <w:pStyle w:val="Overskrift1"/>
      </w:pPr>
      <w:bookmarkStart w:id="5" w:name="_Toc163731561"/>
      <w:r>
        <w:lastRenderedPageBreak/>
        <w:t>Det økonomiske udgangspunkt</w:t>
      </w:r>
      <w:bookmarkEnd w:id="5"/>
    </w:p>
    <w:p w14:paraId="739DB8AA" w14:textId="41A8F366" w:rsidR="006238CF" w:rsidRPr="006238CF" w:rsidRDefault="00D90A1B" w:rsidP="00D90A1B">
      <w:r w:rsidRPr="006238CF">
        <w:t>Det økonomiske udgangspunkt for Nordfyns Kommune er i budget</w:t>
      </w:r>
      <w:r w:rsidR="00203F59">
        <w:t xml:space="preserve">overslagsårene </w:t>
      </w:r>
      <w:r w:rsidRPr="006238CF">
        <w:t>202</w:t>
      </w:r>
      <w:r w:rsidR="006E1E4C">
        <w:t>5</w:t>
      </w:r>
      <w:r w:rsidR="00203F59">
        <w:t xml:space="preserve"> til 202</w:t>
      </w:r>
      <w:r w:rsidR="006E1E4C">
        <w:t>7</w:t>
      </w:r>
      <w:r w:rsidRPr="006238CF">
        <w:t xml:space="preserve"> e</w:t>
      </w:r>
      <w:r w:rsidR="007859EF">
        <w:t xml:space="preserve">n </w:t>
      </w:r>
      <w:r w:rsidR="00881577">
        <w:t xml:space="preserve">forventning om </w:t>
      </w:r>
      <w:r w:rsidR="007859EF">
        <w:t>budgetbalance</w:t>
      </w:r>
      <w:r w:rsidR="006E1E4C">
        <w:t xml:space="preserve"> i alle 3 år</w:t>
      </w:r>
      <w:r w:rsidRPr="006238CF">
        <w:t xml:space="preserve">, hvilket fremgår i nedenstående tabel. </w:t>
      </w:r>
    </w:p>
    <w:p w14:paraId="04C2424E" w14:textId="0C2B61CC" w:rsidR="006238CF" w:rsidRPr="00293E58" w:rsidRDefault="006238CF" w:rsidP="006238CF">
      <w:pPr>
        <w:spacing w:after="0"/>
        <w:rPr>
          <w:b/>
          <w:color w:val="7F7F7F" w:themeColor="text1" w:themeTint="80"/>
          <w:sz w:val="16"/>
          <w:szCs w:val="16"/>
        </w:rPr>
      </w:pPr>
      <w:r w:rsidRPr="00293E58">
        <w:rPr>
          <w:b/>
          <w:color w:val="7F7F7F" w:themeColor="text1" w:themeTint="80"/>
          <w:sz w:val="16"/>
          <w:szCs w:val="16"/>
        </w:rPr>
        <w:t xml:space="preserve">Tabel </w:t>
      </w:r>
      <w:r w:rsidR="008D79B0">
        <w:rPr>
          <w:b/>
          <w:color w:val="7F7F7F" w:themeColor="text1" w:themeTint="80"/>
          <w:sz w:val="16"/>
          <w:szCs w:val="16"/>
        </w:rPr>
        <w:t>1</w:t>
      </w:r>
      <w:r>
        <w:rPr>
          <w:b/>
          <w:color w:val="7F7F7F" w:themeColor="text1" w:themeTint="80"/>
          <w:sz w:val="16"/>
          <w:szCs w:val="16"/>
        </w:rPr>
        <w:t>: Resultat af ordinær drift</w:t>
      </w:r>
    </w:p>
    <w:tbl>
      <w:tblPr>
        <w:tblW w:w="96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Description w:val="#AltTextNotRequired"/>
      </w:tblPr>
      <w:tblGrid>
        <w:gridCol w:w="5386"/>
        <w:gridCol w:w="1417"/>
        <w:gridCol w:w="1417"/>
        <w:gridCol w:w="1417"/>
      </w:tblGrid>
      <w:tr w:rsidR="006238CF" w:rsidRPr="007A39A3" w14:paraId="166E6CFD" w14:textId="77777777" w:rsidTr="006238CF">
        <w:trPr>
          <w:trHeight w:val="397"/>
        </w:trPr>
        <w:tc>
          <w:tcPr>
            <w:tcW w:w="5386" w:type="dxa"/>
            <w:shd w:val="clear" w:color="auto" w:fill="0092D8" w:themeFill="text2"/>
            <w:vAlign w:val="bottom"/>
            <w:hideMark/>
          </w:tcPr>
          <w:p w14:paraId="2B765738" w14:textId="2013B695" w:rsidR="006238CF" w:rsidRPr="007A39A3" w:rsidRDefault="006238CF" w:rsidP="006238CF">
            <w:pPr>
              <w:spacing w:after="0" w:line="240" w:lineRule="auto"/>
              <w:jc w:val="left"/>
              <w:rPr>
                <w:rFonts w:eastAsia="Times New Roman" w:cs="Calibri"/>
                <w:color w:val="000000"/>
                <w:sz w:val="14"/>
                <w:szCs w:val="14"/>
                <w:lang w:eastAsia="da-DK"/>
              </w:rPr>
            </w:pPr>
            <w:r w:rsidRPr="007A39A3">
              <w:rPr>
                <w:rFonts w:eastAsia="Times New Roman" w:cs="Calibri"/>
                <w:color w:val="FFFFFF" w:themeColor="background1"/>
                <w:sz w:val="14"/>
                <w:szCs w:val="14"/>
                <w:lang w:eastAsia="da-DK"/>
              </w:rPr>
              <w:t>Alle beløb er i 202</w:t>
            </w:r>
            <w:r w:rsidR="00881577">
              <w:rPr>
                <w:rFonts w:eastAsia="Times New Roman" w:cs="Calibri"/>
                <w:color w:val="FFFFFF" w:themeColor="background1"/>
                <w:sz w:val="14"/>
                <w:szCs w:val="14"/>
                <w:lang w:eastAsia="da-DK"/>
              </w:rPr>
              <w:t>4</w:t>
            </w:r>
            <w:r w:rsidRPr="007A39A3">
              <w:rPr>
                <w:rFonts w:eastAsia="Times New Roman" w:cs="Calibri"/>
                <w:color w:val="FFFFFF" w:themeColor="background1"/>
                <w:sz w:val="14"/>
                <w:szCs w:val="14"/>
                <w:lang w:eastAsia="da-DK"/>
              </w:rPr>
              <w:t>-priser</w:t>
            </w:r>
          </w:p>
        </w:tc>
        <w:tc>
          <w:tcPr>
            <w:tcW w:w="1417" w:type="dxa"/>
            <w:shd w:val="clear" w:color="auto" w:fill="0092D8" w:themeFill="text2"/>
            <w:noWrap/>
            <w:vAlign w:val="center"/>
            <w:hideMark/>
          </w:tcPr>
          <w:p w14:paraId="75FCD19D" w14:textId="48BED921" w:rsidR="006238CF" w:rsidRPr="001C5E80" w:rsidRDefault="006238CF" w:rsidP="006238CF">
            <w:pPr>
              <w:spacing w:after="0" w:line="240" w:lineRule="auto"/>
              <w:jc w:val="center"/>
              <w:rPr>
                <w:rFonts w:eastAsia="Times New Roman" w:cs="Calibri"/>
                <w:b/>
                <w:color w:val="FFFFFF" w:themeColor="background1"/>
                <w:sz w:val="18"/>
                <w:szCs w:val="18"/>
                <w:lang w:eastAsia="da-DK"/>
              </w:rPr>
            </w:pPr>
            <w:r w:rsidRPr="001C5E80">
              <w:rPr>
                <w:rFonts w:eastAsia="Times New Roman" w:cs="Calibri"/>
                <w:b/>
                <w:color w:val="FFFFFF" w:themeColor="background1"/>
                <w:sz w:val="18"/>
                <w:szCs w:val="18"/>
                <w:lang w:eastAsia="da-DK"/>
              </w:rPr>
              <w:t>202</w:t>
            </w:r>
            <w:r w:rsidR="002476EF">
              <w:rPr>
                <w:rFonts w:eastAsia="Times New Roman" w:cs="Calibri"/>
                <w:b/>
                <w:color w:val="FFFFFF" w:themeColor="background1"/>
                <w:sz w:val="18"/>
                <w:szCs w:val="18"/>
                <w:lang w:eastAsia="da-DK"/>
              </w:rPr>
              <w:t>5</w:t>
            </w:r>
          </w:p>
        </w:tc>
        <w:tc>
          <w:tcPr>
            <w:tcW w:w="1417" w:type="dxa"/>
            <w:shd w:val="clear" w:color="auto" w:fill="0092D8" w:themeFill="text2"/>
            <w:noWrap/>
            <w:vAlign w:val="center"/>
            <w:hideMark/>
          </w:tcPr>
          <w:p w14:paraId="7F025ECE" w14:textId="7D033C68" w:rsidR="006238CF" w:rsidRPr="001C5E80" w:rsidRDefault="002476EF" w:rsidP="006238CF">
            <w:pPr>
              <w:spacing w:after="0" w:line="240" w:lineRule="auto"/>
              <w:jc w:val="center"/>
              <w:rPr>
                <w:rFonts w:eastAsia="Times New Roman" w:cs="Calibri"/>
                <w:b/>
                <w:color w:val="FFFFFF" w:themeColor="background1"/>
                <w:sz w:val="18"/>
                <w:szCs w:val="18"/>
                <w:lang w:eastAsia="da-DK"/>
              </w:rPr>
            </w:pPr>
            <w:r>
              <w:rPr>
                <w:rFonts w:eastAsia="Times New Roman" w:cs="Calibri"/>
                <w:b/>
                <w:color w:val="FFFFFF" w:themeColor="background1"/>
                <w:sz w:val="18"/>
                <w:szCs w:val="18"/>
                <w:lang w:eastAsia="da-DK"/>
              </w:rPr>
              <w:t>2026</w:t>
            </w:r>
          </w:p>
        </w:tc>
        <w:tc>
          <w:tcPr>
            <w:tcW w:w="1417" w:type="dxa"/>
            <w:shd w:val="clear" w:color="auto" w:fill="0092D8" w:themeFill="text2"/>
            <w:noWrap/>
            <w:vAlign w:val="center"/>
            <w:hideMark/>
          </w:tcPr>
          <w:p w14:paraId="18FBFEE6" w14:textId="7DE4C838" w:rsidR="006238CF" w:rsidRPr="001C5E80" w:rsidRDefault="002476EF" w:rsidP="006238CF">
            <w:pPr>
              <w:spacing w:after="0" w:line="240" w:lineRule="auto"/>
              <w:jc w:val="center"/>
              <w:rPr>
                <w:rFonts w:eastAsia="Times New Roman" w:cs="Calibri"/>
                <w:b/>
                <w:color w:val="FFFFFF" w:themeColor="background1"/>
                <w:sz w:val="18"/>
                <w:szCs w:val="18"/>
                <w:lang w:eastAsia="da-DK"/>
              </w:rPr>
            </w:pPr>
            <w:r>
              <w:rPr>
                <w:rFonts w:eastAsia="Times New Roman" w:cs="Calibri"/>
                <w:b/>
                <w:color w:val="FFFFFF" w:themeColor="background1"/>
                <w:sz w:val="18"/>
                <w:szCs w:val="18"/>
                <w:lang w:eastAsia="da-DK"/>
              </w:rPr>
              <w:t>2027</w:t>
            </w:r>
          </w:p>
        </w:tc>
      </w:tr>
      <w:tr w:rsidR="00203F59" w:rsidRPr="007A39A3" w14:paraId="7E8C80DF" w14:textId="77777777" w:rsidTr="001C5E80">
        <w:trPr>
          <w:trHeight w:val="283"/>
        </w:trPr>
        <w:tc>
          <w:tcPr>
            <w:tcW w:w="5386" w:type="dxa"/>
            <w:shd w:val="clear" w:color="auto" w:fill="auto"/>
            <w:noWrap/>
            <w:vAlign w:val="bottom"/>
          </w:tcPr>
          <w:p w14:paraId="6BDA1C1D" w14:textId="7AA72E87" w:rsidR="00203F59" w:rsidRPr="001C5E80" w:rsidRDefault="00203F59" w:rsidP="00203F59">
            <w:pPr>
              <w:spacing w:after="0" w:line="240" w:lineRule="auto"/>
              <w:jc w:val="left"/>
              <w:rPr>
                <w:rFonts w:eastAsia="Times New Roman" w:cs="Calibri"/>
                <w:bCs/>
                <w:color w:val="595959" w:themeColor="text1" w:themeTint="A6"/>
                <w:sz w:val="18"/>
                <w:szCs w:val="18"/>
                <w:lang w:eastAsia="da-DK"/>
              </w:rPr>
            </w:pPr>
            <w:r w:rsidRPr="001C5E80">
              <w:rPr>
                <w:rFonts w:eastAsia="Times New Roman" w:cs="Calibri"/>
                <w:bCs/>
                <w:color w:val="595959" w:themeColor="text1" w:themeTint="A6"/>
                <w:sz w:val="18"/>
                <w:szCs w:val="18"/>
                <w:lang w:eastAsia="da-DK"/>
              </w:rPr>
              <w:t>Måltal</w:t>
            </w:r>
          </w:p>
        </w:tc>
        <w:tc>
          <w:tcPr>
            <w:tcW w:w="1417" w:type="dxa"/>
            <w:shd w:val="clear" w:color="auto" w:fill="auto"/>
            <w:noWrap/>
            <w:vAlign w:val="bottom"/>
          </w:tcPr>
          <w:p w14:paraId="2975693E" w14:textId="5F864E61" w:rsidR="00203F59" w:rsidRPr="001C5E80" w:rsidRDefault="00203F59" w:rsidP="00203F59">
            <w:pPr>
              <w:spacing w:after="0" w:line="240" w:lineRule="auto"/>
              <w:jc w:val="right"/>
              <w:rPr>
                <w:rFonts w:cs="Arial"/>
                <w:bCs/>
                <w:color w:val="595959" w:themeColor="text1" w:themeTint="A6"/>
                <w:sz w:val="18"/>
                <w:szCs w:val="18"/>
              </w:rPr>
            </w:pPr>
            <w:r w:rsidRPr="001C5E80">
              <w:rPr>
                <w:rFonts w:cs="Arial"/>
                <w:bCs/>
                <w:color w:val="595959" w:themeColor="text1" w:themeTint="A6"/>
                <w:sz w:val="18"/>
                <w:szCs w:val="18"/>
              </w:rPr>
              <w:t>-95.000</w:t>
            </w:r>
          </w:p>
        </w:tc>
        <w:tc>
          <w:tcPr>
            <w:tcW w:w="1417" w:type="dxa"/>
            <w:shd w:val="clear" w:color="auto" w:fill="auto"/>
            <w:noWrap/>
            <w:vAlign w:val="bottom"/>
          </w:tcPr>
          <w:p w14:paraId="185327CC" w14:textId="276F68D6" w:rsidR="00203F59" w:rsidRPr="001C5E80" w:rsidRDefault="00203F59" w:rsidP="00203F59">
            <w:pPr>
              <w:spacing w:after="0" w:line="240" w:lineRule="auto"/>
              <w:jc w:val="right"/>
              <w:rPr>
                <w:rFonts w:cs="Arial"/>
                <w:bCs/>
                <w:color w:val="595959" w:themeColor="text1" w:themeTint="A6"/>
                <w:sz w:val="18"/>
                <w:szCs w:val="18"/>
              </w:rPr>
            </w:pPr>
            <w:r w:rsidRPr="001C5E80">
              <w:rPr>
                <w:rFonts w:cs="Arial"/>
                <w:bCs/>
                <w:color w:val="595959" w:themeColor="text1" w:themeTint="A6"/>
                <w:sz w:val="18"/>
                <w:szCs w:val="18"/>
              </w:rPr>
              <w:t>-95.000</w:t>
            </w:r>
          </w:p>
        </w:tc>
        <w:tc>
          <w:tcPr>
            <w:tcW w:w="1417" w:type="dxa"/>
            <w:shd w:val="clear" w:color="auto" w:fill="auto"/>
            <w:noWrap/>
            <w:vAlign w:val="bottom"/>
          </w:tcPr>
          <w:p w14:paraId="492A8065" w14:textId="0133B9EF" w:rsidR="00203F59" w:rsidRPr="001C5E80" w:rsidRDefault="00203F59" w:rsidP="00203F59">
            <w:pPr>
              <w:spacing w:after="0" w:line="240" w:lineRule="auto"/>
              <w:jc w:val="right"/>
              <w:rPr>
                <w:rFonts w:cs="Arial"/>
                <w:bCs/>
                <w:color w:val="595959" w:themeColor="text1" w:themeTint="A6"/>
                <w:sz w:val="18"/>
                <w:szCs w:val="18"/>
              </w:rPr>
            </w:pPr>
            <w:r w:rsidRPr="001C5E80">
              <w:rPr>
                <w:rFonts w:cs="Arial"/>
                <w:bCs/>
                <w:color w:val="595959" w:themeColor="text1" w:themeTint="A6"/>
                <w:sz w:val="18"/>
                <w:szCs w:val="18"/>
              </w:rPr>
              <w:t>-95.000</w:t>
            </w:r>
          </w:p>
        </w:tc>
      </w:tr>
      <w:tr w:rsidR="00881577" w:rsidRPr="007A39A3" w14:paraId="527A5C76" w14:textId="77777777" w:rsidTr="007366CB">
        <w:trPr>
          <w:trHeight w:val="283"/>
        </w:trPr>
        <w:tc>
          <w:tcPr>
            <w:tcW w:w="5386" w:type="dxa"/>
            <w:shd w:val="clear" w:color="auto" w:fill="auto"/>
            <w:noWrap/>
            <w:vAlign w:val="bottom"/>
            <w:hideMark/>
          </w:tcPr>
          <w:p w14:paraId="2557D890" w14:textId="77777777" w:rsidR="00881577" w:rsidRPr="001C5E80" w:rsidRDefault="00881577" w:rsidP="00881577">
            <w:pPr>
              <w:spacing w:after="0" w:line="240" w:lineRule="auto"/>
              <w:jc w:val="left"/>
              <w:rPr>
                <w:rFonts w:eastAsia="Times New Roman" w:cs="Calibri"/>
                <w:bCs/>
                <w:color w:val="000000"/>
                <w:sz w:val="18"/>
                <w:szCs w:val="18"/>
                <w:lang w:eastAsia="da-DK"/>
              </w:rPr>
            </w:pPr>
            <w:r w:rsidRPr="001C5E80">
              <w:rPr>
                <w:rFonts w:eastAsia="Times New Roman" w:cs="Calibri"/>
                <w:bCs/>
                <w:color w:val="000000"/>
                <w:sz w:val="18"/>
                <w:szCs w:val="18"/>
                <w:lang w:eastAsia="da-DK"/>
              </w:rPr>
              <w:t>Resultat af ordinær drift</w:t>
            </w:r>
          </w:p>
        </w:tc>
        <w:tc>
          <w:tcPr>
            <w:tcW w:w="1417" w:type="dxa"/>
            <w:shd w:val="clear" w:color="auto" w:fill="auto"/>
            <w:noWrap/>
            <w:vAlign w:val="center"/>
            <w:hideMark/>
          </w:tcPr>
          <w:p w14:paraId="361BDE0F" w14:textId="34473B08" w:rsidR="00881577" w:rsidRPr="00881577" w:rsidRDefault="00881577" w:rsidP="00881577">
            <w:pPr>
              <w:spacing w:after="0" w:line="240" w:lineRule="auto"/>
              <w:jc w:val="right"/>
              <w:rPr>
                <w:rFonts w:cs="Arial"/>
                <w:bCs/>
                <w:color w:val="595959" w:themeColor="text1" w:themeTint="A6"/>
                <w:sz w:val="18"/>
                <w:szCs w:val="18"/>
              </w:rPr>
            </w:pPr>
            <w:r w:rsidRPr="00881577">
              <w:rPr>
                <w:rFonts w:cs="Arial"/>
                <w:bCs/>
                <w:color w:val="595959" w:themeColor="text1" w:themeTint="A6"/>
                <w:sz w:val="18"/>
                <w:szCs w:val="18"/>
              </w:rPr>
              <w:t>-99.619</w:t>
            </w:r>
          </w:p>
        </w:tc>
        <w:tc>
          <w:tcPr>
            <w:tcW w:w="1417" w:type="dxa"/>
            <w:shd w:val="clear" w:color="auto" w:fill="auto"/>
            <w:noWrap/>
            <w:vAlign w:val="center"/>
            <w:hideMark/>
          </w:tcPr>
          <w:p w14:paraId="6622C5CE" w14:textId="2B23B019" w:rsidR="00881577" w:rsidRPr="00881577" w:rsidRDefault="00881577" w:rsidP="00881577">
            <w:pPr>
              <w:spacing w:after="0" w:line="240" w:lineRule="auto"/>
              <w:jc w:val="right"/>
              <w:rPr>
                <w:rFonts w:cs="Arial"/>
                <w:bCs/>
                <w:color w:val="595959" w:themeColor="text1" w:themeTint="A6"/>
                <w:sz w:val="18"/>
                <w:szCs w:val="18"/>
              </w:rPr>
            </w:pPr>
            <w:r w:rsidRPr="00881577">
              <w:rPr>
                <w:rFonts w:cs="Arial"/>
                <w:bCs/>
                <w:color w:val="595959" w:themeColor="text1" w:themeTint="A6"/>
                <w:sz w:val="18"/>
                <w:szCs w:val="18"/>
              </w:rPr>
              <w:t>-109.831</w:t>
            </w:r>
          </w:p>
        </w:tc>
        <w:tc>
          <w:tcPr>
            <w:tcW w:w="1417" w:type="dxa"/>
            <w:shd w:val="clear" w:color="auto" w:fill="auto"/>
            <w:noWrap/>
            <w:vAlign w:val="center"/>
            <w:hideMark/>
          </w:tcPr>
          <w:p w14:paraId="5F0B604D" w14:textId="6AC3052F" w:rsidR="00881577" w:rsidRPr="00881577" w:rsidRDefault="00881577" w:rsidP="00881577">
            <w:pPr>
              <w:spacing w:after="0" w:line="240" w:lineRule="auto"/>
              <w:jc w:val="right"/>
              <w:rPr>
                <w:rFonts w:cs="Arial"/>
                <w:bCs/>
                <w:color w:val="595959" w:themeColor="text1" w:themeTint="A6"/>
                <w:sz w:val="18"/>
                <w:szCs w:val="18"/>
              </w:rPr>
            </w:pPr>
            <w:r w:rsidRPr="00881577">
              <w:rPr>
                <w:rFonts w:cs="Arial"/>
                <w:bCs/>
                <w:color w:val="595959" w:themeColor="text1" w:themeTint="A6"/>
                <w:sz w:val="18"/>
                <w:szCs w:val="18"/>
              </w:rPr>
              <w:t>-115.775</w:t>
            </w:r>
          </w:p>
        </w:tc>
      </w:tr>
      <w:tr w:rsidR="00881577" w:rsidRPr="007A39A3" w14:paraId="4DC739B7" w14:textId="77777777" w:rsidTr="001C5E80">
        <w:trPr>
          <w:trHeight w:val="340"/>
        </w:trPr>
        <w:tc>
          <w:tcPr>
            <w:tcW w:w="5386" w:type="dxa"/>
            <w:shd w:val="clear" w:color="auto" w:fill="auto"/>
            <w:noWrap/>
            <w:vAlign w:val="bottom"/>
          </w:tcPr>
          <w:p w14:paraId="32C3913F" w14:textId="76025121" w:rsidR="00881577" w:rsidRPr="001C5E80" w:rsidRDefault="00881577" w:rsidP="00881577">
            <w:pPr>
              <w:spacing w:after="0" w:line="240" w:lineRule="auto"/>
              <w:jc w:val="left"/>
              <w:rPr>
                <w:rFonts w:eastAsia="Times New Roman" w:cs="Calibri"/>
                <w:b/>
                <w:i/>
                <w:iCs/>
                <w:color w:val="000000"/>
                <w:sz w:val="18"/>
                <w:szCs w:val="18"/>
                <w:lang w:eastAsia="da-DK"/>
              </w:rPr>
            </w:pPr>
            <w:r>
              <w:rPr>
                <w:rFonts w:eastAsia="Times New Roman" w:cs="Calibri"/>
                <w:b/>
                <w:i/>
                <w:iCs/>
                <w:color w:val="000000"/>
                <w:sz w:val="18"/>
                <w:szCs w:val="18"/>
                <w:lang w:eastAsia="da-DK"/>
              </w:rPr>
              <w:t>Positiv d</w:t>
            </w:r>
            <w:r w:rsidRPr="001C5E80">
              <w:rPr>
                <w:rFonts w:eastAsia="Times New Roman" w:cs="Calibri"/>
                <w:b/>
                <w:i/>
                <w:iCs/>
                <w:color w:val="000000"/>
                <w:sz w:val="18"/>
                <w:szCs w:val="18"/>
                <w:lang w:eastAsia="da-DK"/>
              </w:rPr>
              <w:t>riftsbalance</w:t>
            </w:r>
          </w:p>
        </w:tc>
        <w:tc>
          <w:tcPr>
            <w:tcW w:w="1417" w:type="dxa"/>
            <w:shd w:val="clear" w:color="auto" w:fill="auto"/>
            <w:noWrap/>
            <w:vAlign w:val="bottom"/>
          </w:tcPr>
          <w:p w14:paraId="13A7F495" w14:textId="734FA83D" w:rsidR="00881577" w:rsidRPr="002476EF" w:rsidRDefault="00881577" w:rsidP="00881577">
            <w:pPr>
              <w:spacing w:after="0" w:line="240" w:lineRule="auto"/>
              <w:jc w:val="right"/>
              <w:rPr>
                <w:rFonts w:cs="Arial"/>
                <w:b/>
                <w:bCs/>
                <w:i/>
                <w:iCs/>
                <w:color w:val="FF0000"/>
                <w:sz w:val="18"/>
                <w:szCs w:val="18"/>
              </w:rPr>
            </w:pPr>
            <w:r>
              <w:rPr>
                <w:rFonts w:cs="Calibri"/>
                <w:color w:val="000000"/>
              </w:rPr>
              <w:t>4.619</w:t>
            </w:r>
          </w:p>
        </w:tc>
        <w:tc>
          <w:tcPr>
            <w:tcW w:w="1417" w:type="dxa"/>
            <w:shd w:val="clear" w:color="auto" w:fill="auto"/>
            <w:noWrap/>
            <w:vAlign w:val="bottom"/>
          </w:tcPr>
          <w:p w14:paraId="2D5EB1AD" w14:textId="51EF49E9" w:rsidR="00881577" w:rsidRPr="002476EF" w:rsidRDefault="00881577" w:rsidP="00881577">
            <w:pPr>
              <w:spacing w:after="0" w:line="240" w:lineRule="auto"/>
              <w:jc w:val="right"/>
              <w:rPr>
                <w:rFonts w:cs="Arial"/>
                <w:b/>
                <w:bCs/>
                <w:i/>
                <w:iCs/>
                <w:color w:val="FF0000"/>
                <w:sz w:val="18"/>
                <w:szCs w:val="18"/>
              </w:rPr>
            </w:pPr>
            <w:r>
              <w:rPr>
                <w:rFonts w:cs="Calibri"/>
                <w:color w:val="000000"/>
              </w:rPr>
              <w:t>14.831</w:t>
            </w:r>
          </w:p>
        </w:tc>
        <w:tc>
          <w:tcPr>
            <w:tcW w:w="1417" w:type="dxa"/>
            <w:shd w:val="clear" w:color="auto" w:fill="auto"/>
            <w:noWrap/>
            <w:vAlign w:val="bottom"/>
          </w:tcPr>
          <w:p w14:paraId="24D30082" w14:textId="63F35146" w:rsidR="00881577" w:rsidRPr="002476EF" w:rsidRDefault="00881577" w:rsidP="00881577">
            <w:pPr>
              <w:spacing w:after="0" w:line="240" w:lineRule="auto"/>
              <w:jc w:val="right"/>
              <w:rPr>
                <w:rFonts w:cs="Arial"/>
                <w:b/>
                <w:bCs/>
                <w:i/>
                <w:iCs/>
                <w:color w:val="FF0000"/>
                <w:sz w:val="18"/>
                <w:szCs w:val="18"/>
              </w:rPr>
            </w:pPr>
            <w:r>
              <w:rPr>
                <w:rFonts w:cs="Calibri"/>
                <w:color w:val="000000"/>
              </w:rPr>
              <w:t>20.775</w:t>
            </w:r>
          </w:p>
        </w:tc>
      </w:tr>
    </w:tbl>
    <w:p w14:paraId="3B3A09B0" w14:textId="541DF5F4" w:rsidR="006238CF" w:rsidRPr="007A39A3" w:rsidRDefault="006238CF" w:rsidP="006238CF">
      <w:pPr>
        <w:rPr>
          <w:vertAlign w:val="superscript"/>
        </w:rPr>
      </w:pPr>
      <w:r>
        <w:rPr>
          <w:vertAlign w:val="superscript"/>
        </w:rPr>
        <w:t>Kilde: Budgetoverslagsårene jf. det vedtagne Budget for 202</w:t>
      </w:r>
      <w:r w:rsidR="002476EF">
        <w:rPr>
          <w:vertAlign w:val="superscript"/>
        </w:rPr>
        <w:t>4</w:t>
      </w:r>
    </w:p>
    <w:p w14:paraId="3C927137" w14:textId="2B331182" w:rsidR="00D90A1B" w:rsidRDefault="00F27E48" w:rsidP="00B44E05">
      <w:r>
        <w:t xml:space="preserve">Jf. den økonomiske politik er der fastlagt et måltal for overskuddet på den ordinære drift på 95 mio. kr. </w:t>
      </w:r>
      <w:r w:rsidR="006238CF" w:rsidRPr="006238CF">
        <w:t>Resultatet af den ordinære drift skal dække anlægsinvesteringer</w:t>
      </w:r>
      <w:r w:rsidR="006E1E4C">
        <w:t xml:space="preserve"> samt </w:t>
      </w:r>
      <w:r w:rsidR="006238CF" w:rsidRPr="006238CF">
        <w:t xml:space="preserve">afdrag på lån </w:t>
      </w:r>
      <w:proofErr w:type="spellStart"/>
      <w:r w:rsidR="00A746A2">
        <w:t>incl</w:t>
      </w:r>
      <w:proofErr w:type="spellEnd"/>
      <w:r w:rsidR="00A746A2">
        <w:t xml:space="preserve">. </w:t>
      </w:r>
      <w:r w:rsidR="00A746A2" w:rsidRPr="006238CF">
        <w:t>afregning af feriepengeforpligtelsen</w:t>
      </w:r>
      <w:r w:rsidR="006E1E4C">
        <w:t>, der i årene 2025 til 2027 kan opgøres som følgende:</w:t>
      </w:r>
    </w:p>
    <w:p w14:paraId="58E27061" w14:textId="021D7670" w:rsidR="008D79B0" w:rsidRPr="008D79B0" w:rsidRDefault="008D79B0" w:rsidP="008D79B0">
      <w:pPr>
        <w:spacing w:after="0"/>
        <w:rPr>
          <w:b/>
          <w:color w:val="7F7F7F" w:themeColor="text1" w:themeTint="80"/>
          <w:sz w:val="16"/>
          <w:szCs w:val="16"/>
        </w:rPr>
      </w:pPr>
      <w:r w:rsidRPr="00293E58">
        <w:rPr>
          <w:b/>
          <w:color w:val="7F7F7F" w:themeColor="text1" w:themeTint="80"/>
          <w:sz w:val="16"/>
          <w:szCs w:val="16"/>
        </w:rPr>
        <w:t xml:space="preserve">Tabel </w:t>
      </w:r>
      <w:r>
        <w:rPr>
          <w:b/>
          <w:color w:val="7F7F7F" w:themeColor="text1" w:themeTint="80"/>
          <w:sz w:val="16"/>
          <w:szCs w:val="16"/>
        </w:rPr>
        <w:t>1.1: Anlægsinvestering samt afdrag på gældsforpligt</w:t>
      </w:r>
      <w:r w:rsidR="007366CB">
        <w:rPr>
          <w:b/>
          <w:color w:val="7F7F7F" w:themeColor="text1" w:themeTint="80"/>
          <w:sz w:val="16"/>
          <w:szCs w:val="16"/>
        </w:rPr>
        <w:t>i</w:t>
      </w:r>
      <w:r>
        <w:rPr>
          <w:b/>
          <w:color w:val="7F7F7F" w:themeColor="text1" w:themeTint="80"/>
          <w:sz w:val="16"/>
          <w:szCs w:val="16"/>
        </w:rPr>
        <w:t>gelser</w:t>
      </w:r>
    </w:p>
    <w:tbl>
      <w:tblPr>
        <w:tblW w:w="96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Description w:val="#AltTextNotRequired"/>
      </w:tblPr>
      <w:tblGrid>
        <w:gridCol w:w="5386"/>
        <w:gridCol w:w="1417"/>
        <w:gridCol w:w="1417"/>
        <w:gridCol w:w="1417"/>
      </w:tblGrid>
      <w:tr w:rsidR="006E1E4C" w:rsidRPr="007A39A3" w14:paraId="0C2C1714" w14:textId="77777777" w:rsidTr="008D79B0">
        <w:trPr>
          <w:trHeight w:val="397"/>
        </w:trPr>
        <w:tc>
          <w:tcPr>
            <w:tcW w:w="5386" w:type="dxa"/>
            <w:shd w:val="clear" w:color="auto" w:fill="D9D9D9" w:themeFill="background1" w:themeFillShade="D9"/>
            <w:vAlign w:val="bottom"/>
            <w:hideMark/>
          </w:tcPr>
          <w:p w14:paraId="7914C020" w14:textId="77777777" w:rsidR="006E1E4C" w:rsidRPr="008D79B0" w:rsidRDefault="006E1E4C" w:rsidP="007366CB">
            <w:pPr>
              <w:spacing w:after="0" w:line="240" w:lineRule="auto"/>
              <w:jc w:val="left"/>
              <w:rPr>
                <w:rFonts w:eastAsia="Times New Roman" w:cs="Calibri"/>
                <w:sz w:val="14"/>
                <w:szCs w:val="14"/>
                <w:lang w:eastAsia="da-DK"/>
              </w:rPr>
            </w:pPr>
            <w:r w:rsidRPr="008D79B0">
              <w:rPr>
                <w:rFonts w:eastAsia="Times New Roman" w:cs="Calibri"/>
                <w:sz w:val="14"/>
                <w:szCs w:val="14"/>
                <w:lang w:eastAsia="da-DK"/>
              </w:rPr>
              <w:t>Alle beløb er i 2024-priser</w:t>
            </w:r>
          </w:p>
        </w:tc>
        <w:tc>
          <w:tcPr>
            <w:tcW w:w="1417" w:type="dxa"/>
            <w:shd w:val="clear" w:color="auto" w:fill="D9D9D9" w:themeFill="background1" w:themeFillShade="D9"/>
            <w:noWrap/>
            <w:vAlign w:val="center"/>
            <w:hideMark/>
          </w:tcPr>
          <w:p w14:paraId="2C1B8A8E" w14:textId="77777777" w:rsidR="006E1E4C" w:rsidRPr="008D79B0" w:rsidRDefault="006E1E4C" w:rsidP="007366CB">
            <w:pPr>
              <w:spacing w:after="0" w:line="240" w:lineRule="auto"/>
              <w:jc w:val="center"/>
              <w:rPr>
                <w:rFonts w:eastAsia="Times New Roman" w:cs="Calibri"/>
                <w:b/>
                <w:sz w:val="18"/>
                <w:szCs w:val="18"/>
                <w:lang w:eastAsia="da-DK"/>
              </w:rPr>
            </w:pPr>
            <w:r w:rsidRPr="008D79B0">
              <w:rPr>
                <w:rFonts w:eastAsia="Times New Roman" w:cs="Calibri"/>
                <w:b/>
                <w:sz w:val="18"/>
                <w:szCs w:val="18"/>
                <w:lang w:eastAsia="da-DK"/>
              </w:rPr>
              <w:t>2025</w:t>
            </w:r>
          </w:p>
        </w:tc>
        <w:tc>
          <w:tcPr>
            <w:tcW w:w="1417" w:type="dxa"/>
            <w:shd w:val="clear" w:color="auto" w:fill="D9D9D9" w:themeFill="background1" w:themeFillShade="D9"/>
            <w:noWrap/>
            <w:vAlign w:val="center"/>
            <w:hideMark/>
          </w:tcPr>
          <w:p w14:paraId="379F3809" w14:textId="77777777" w:rsidR="006E1E4C" w:rsidRPr="008D79B0" w:rsidRDefault="006E1E4C" w:rsidP="007366CB">
            <w:pPr>
              <w:spacing w:after="0" w:line="240" w:lineRule="auto"/>
              <w:jc w:val="center"/>
              <w:rPr>
                <w:rFonts w:eastAsia="Times New Roman" w:cs="Calibri"/>
                <w:b/>
                <w:sz w:val="18"/>
                <w:szCs w:val="18"/>
                <w:lang w:eastAsia="da-DK"/>
              </w:rPr>
            </w:pPr>
            <w:r w:rsidRPr="008D79B0">
              <w:rPr>
                <w:rFonts w:eastAsia="Times New Roman" w:cs="Calibri"/>
                <w:b/>
                <w:sz w:val="18"/>
                <w:szCs w:val="18"/>
                <w:lang w:eastAsia="da-DK"/>
              </w:rPr>
              <w:t>2026</w:t>
            </w:r>
          </w:p>
        </w:tc>
        <w:tc>
          <w:tcPr>
            <w:tcW w:w="1417" w:type="dxa"/>
            <w:shd w:val="clear" w:color="auto" w:fill="D9D9D9" w:themeFill="background1" w:themeFillShade="D9"/>
            <w:noWrap/>
            <w:vAlign w:val="center"/>
            <w:hideMark/>
          </w:tcPr>
          <w:p w14:paraId="723591ED" w14:textId="77777777" w:rsidR="006E1E4C" w:rsidRPr="008D79B0" w:rsidRDefault="006E1E4C" w:rsidP="007366CB">
            <w:pPr>
              <w:spacing w:after="0" w:line="240" w:lineRule="auto"/>
              <w:jc w:val="center"/>
              <w:rPr>
                <w:rFonts w:eastAsia="Times New Roman" w:cs="Calibri"/>
                <w:b/>
                <w:sz w:val="18"/>
                <w:szCs w:val="18"/>
                <w:lang w:eastAsia="da-DK"/>
              </w:rPr>
            </w:pPr>
            <w:r w:rsidRPr="008D79B0">
              <w:rPr>
                <w:rFonts w:eastAsia="Times New Roman" w:cs="Calibri"/>
                <w:b/>
                <w:sz w:val="18"/>
                <w:szCs w:val="18"/>
                <w:lang w:eastAsia="da-DK"/>
              </w:rPr>
              <w:t>2027</w:t>
            </w:r>
          </w:p>
        </w:tc>
      </w:tr>
      <w:tr w:rsidR="006E1E4C" w:rsidRPr="007A39A3" w14:paraId="30A18368" w14:textId="77777777" w:rsidTr="007366CB">
        <w:trPr>
          <w:trHeight w:val="283"/>
        </w:trPr>
        <w:tc>
          <w:tcPr>
            <w:tcW w:w="5386" w:type="dxa"/>
            <w:shd w:val="clear" w:color="auto" w:fill="auto"/>
            <w:noWrap/>
            <w:vAlign w:val="bottom"/>
          </w:tcPr>
          <w:p w14:paraId="127E15FD" w14:textId="53B2492E" w:rsidR="006E1E4C" w:rsidRPr="001C5E80" w:rsidRDefault="006E1E4C" w:rsidP="006E1E4C">
            <w:pPr>
              <w:spacing w:after="0" w:line="240" w:lineRule="auto"/>
              <w:jc w:val="left"/>
              <w:rPr>
                <w:rFonts w:eastAsia="Times New Roman" w:cs="Calibri"/>
                <w:bCs/>
                <w:color w:val="595959" w:themeColor="text1" w:themeTint="A6"/>
                <w:sz w:val="18"/>
                <w:szCs w:val="18"/>
                <w:lang w:eastAsia="da-DK"/>
              </w:rPr>
            </w:pPr>
            <w:r w:rsidRPr="008D79B0">
              <w:rPr>
                <w:rFonts w:eastAsia="Times New Roman" w:cs="Calibri"/>
                <w:bCs/>
                <w:color w:val="000000"/>
                <w:sz w:val="18"/>
                <w:szCs w:val="18"/>
                <w:lang w:eastAsia="da-DK"/>
              </w:rPr>
              <w:t>Anlægsinvesteringer</w:t>
            </w:r>
          </w:p>
        </w:tc>
        <w:tc>
          <w:tcPr>
            <w:tcW w:w="1417" w:type="dxa"/>
            <w:shd w:val="clear" w:color="auto" w:fill="auto"/>
            <w:noWrap/>
            <w:vAlign w:val="bottom"/>
          </w:tcPr>
          <w:p w14:paraId="0A1E3579" w14:textId="4FF223F8" w:rsidR="006E1E4C" w:rsidRPr="001C5E80"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80.257 </w:t>
            </w:r>
          </w:p>
        </w:tc>
        <w:tc>
          <w:tcPr>
            <w:tcW w:w="1417" w:type="dxa"/>
            <w:shd w:val="clear" w:color="auto" w:fill="auto"/>
            <w:noWrap/>
            <w:vAlign w:val="bottom"/>
          </w:tcPr>
          <w:p w14:paraId="43F61D07" w14:textId="0D3B4616" w:rsidR="006E1E4C" w:rsidRPr="001C5E80"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75.000 </w:t>
            </w:r>
          </w:p>
        </w:tc>
        <w:tc>
          <w:tcPr>
            <w:tcW w:w="1417" w:type="dxa"/>
            <w:shd w:val="clear" w:color="auto" w:fill="auto"/>
            <w:noWrap/>
            <w:vAlign w:val="bottom"/>
          </w:tcPr>
          <w:p w14:paraId="53C4669D" w14:textId="336FFEB1" w:rsidR="006E1E4C" w:rsidRPr="001C5E80"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75.000 </w:t>
            </w:r>
          </w:p>
        </w:tc>
      </w:tr>
      <w:tr w:rsidR="006E1E4C" w:rsidRPr="007A39A3" w14:paraId="227CE10F" w14:textId="77777777" w:rsidTr="007366CB">
        <w:trPr>
          <w:trHeight w:val="283"/>
        </w:trPr>
        <w:tc>
          <w:tcPr>
            <w:tcW w:w="5386" w:type="dxa"/>
            <w:shd w:val="clear" w:color="auto" w:fill="auto"/>
            <w:noWrap/>
            <w:vAlign w:val="bottom"/>
          </w:tcPr>
          <w:p w14:paraId="16220F07" w14:textId="75A42FE8" w:rsidR="006E1E4C" w:rsidRPr="001C5E80" w:rsidRDefault="006E1E4C" w:rsidP="006E1E4C">
            <w:pPr>
              <w:spacing w:after="0" w:line="240" w:lineRule="auto"/>
              <w:jc w:val="left"/>
              <w:rPr>
                <w:rFonts w:eastAsia="Times New Roman" w:cs="Calibri"/>
                <w:bCs/>
                <w:color w:val="000000"/>
                <w:sz w:val="18"/>
                <w:szCs w:val="18"/>
                <w:lang w:eastAsia="da-DK"/>
              </w:rPr>
            </w:pPr>
            <w:r>
              <w:rPr>
                <w:rFonts w:eastAsia="Times New Roman" w:cs="Calibri"/>
                <w:bCs/>
                <w:color w:val="000000"/>
                <w:sz w:val="18"/>
                <w:szCs w:val="18"/>
                <w:lang w:eastAsia="da-DK"/>
              </w:rPr>
              <w:t>Afdrag på lån</w:t>
            </w:r>
          </w:p>
        </w:tc>
        <w:tc>
          <w:tcPr>
            <w:tcW w:w="1417" w:type="dxa"/>
            <w:shd w:val="clear" w:color="auto" w:fill="auto"/>
            <w:noWrap/>
            <w:vAlign w:val="bottom"/>
          </w:tcPr>
          <w:p w14:paraId="33A72C80" w14:textId="6A8AAAA2"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16.575 </w:t>
            </w:r>
          </w:p>
        </w:tc>
        <w:tc>
          <w:tcPr>
            <w:tcW w:w="1417" w:type="dxa"/>
            <w:shd w:val="clear" w:color="auto" w:fill="auto"/>
            <w:noWrap/>
            <w:vAlign w:val="bottom"/>
          </w:tcPr>
          <w:p w14:paraId="2F6303BE" w14:textId="64C0FCFD"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12.695 </w:t>
            </w:r>
          </w:p>
        </w:tc>
        <w:tc>
          <w:tcPr>
            <w:tcW w:w="1417" w:type="dxa"/>
            <w:shd w:val="clear" w:color="auto" w:fill="auto"/>
            <w:noWrap/>
            <w:vAlign w:val="bottom"/>
          </w:tcPr>
          <w:p w14:paraId="04935051" w14:textId="5AB66494"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8.795 </w:t>
            </w:r>
          </w:p>
        </w:tc>
      </w:tr>
      <w:tr w:rsidR="006E1E4C" w:rsidRPr="007A39A3" w14:paraId="4B7FCEEB" w14:textId="77777777" w:rsidTr="007366CB">
        <w:trPr>
          <w:trHeight w:val="283"/>
        </w:trPr>
        <w:tc>
          <w:tcPr>
            <w:tcW w:w="5386" w:type="dxa"/>
            <w:shd w:val="clear" w:color="auto" w:fill="auto"/>
            <w:noWrap/>
            <w:vAlign w:val="bottom"/>
          </w:tcPr>
          <w:p w14:paraId="4D988AD3" w14:textId="54BE377A" w:rsidR="006E1E4C" w:rsidRPr="001C5E80" w:rsidRDefault="006E1E4C" w:rsidP="006E1E4C">
            <w:pPr>
              <w:spacing w:after="0" w:line="240" w:lineRule="auto"/>
              <w:jc w:val="left"/>
              <w:rPr>
                <w:rFonts w:eastAsia="Times New Roman" w:cs="Calibri"/>
                <w:bCs/>
                <w:color w:val="000000"/>
                <w:sz w:val="18"/>
                <w:szCs w:val="18"/>
                <w:lang w:eastAsia="da-DK"/>
              </w:rPr>
            </w:pPr>
            <w:r>
              <w:rPr>
                <w:rFonts w:eastAsia="Times New Roman" w:cs="Calibri"/>
                <w:bCs/>
                <w:color w:val="000000"/>
                <w:sz w:val="18"/>
                <w:szCs w:val="18"/>
                <w:lang w:eastAsia="da-DK"/>
              </w:rPr>
              <w:t>Afregning af feriepengeforpligt</w:t>
            </w:r>
            <w:r w:rsidR="008D79B0">
              <w:rPr>
                <w:rFonts w:eastAsia="Times New Roman" w:cs="Calibri"/>
                <w:bCs/>
                <w:color w:val="000000"/>
                <w:sz w:val="18"/>
                <w:szCs w:val="18"/>
                <w:lang w:eastAsia="da-DK"/>
              </w:rPr>
              <w:t>i</w:t>
            </w:r>
            <w:r>
              <w:rPr>
                <w:rFonts w:eastAsia="Times New Roman" w:cs="Calibri"/>
                <w:bCs/>
                <w:color w:val="000000"/>
                <w:sz w:val="18"/>
                <w:szCs w:val="18"/>
                <w:lang w:eastAsia="da-DK"/>
              </w:rPr>
              <w:t>gelsen</w:t>
            </w:r>
          </w:p>
        </w:tc>
        <w:tc>
          <w:tcPr>
            <w:tcW w:w="1417" w:type="dxa"/>
            <w:shd w:val="clear" w:color="auto" w:fill="auto"/>
            <w:noWrap/>
            <w:vAlign w:val="bottom"/>
          </w:tcPr>
          <w:p w14:paraId="7012B1B7" w14:textId="223D6679"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   </w:t>
            </w:r>
          </w:p>
        </w:tc>
        <w:tc>
          <w:tcPr>
            <w:tcW w:w="1417" w:type="dxa"/>
            <w:shd w:val="clear" w:color="auto" w:fill="auto"/>
            <w:noWrap/>
            <w:vAlign w:val="bottom"/>
          </w:tcPr>
          <w:p w14:paraId="1838BD5B" w14:textId="2890E83B"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15.000 </w:t>
            </w:r>
          </w:p>
        </w:tc>
        <w:tc>
          <w:tcPr>
            <w:tcW w:w="1417" w:type="dxa"/>
            <w:shd w:val="clear" w:color="auto" w:fill="auto"/>
            <w:noWrap/>
            <w:vAlign w:val="bottom"/>
          </w:tcPr>
          <w:p w14:paraId="53C519E9" w14:textId="5A29E2B8" w:rsidR="006E1E4C" w:rsidRPr="00881577" w:rsidRDefault="006E1E4C" w:rsidP="006E1E4C">
            <w:pPr>
              <w:spacing w:after="0" w:line="240" w:lineRule="auto"/>
              <w:jc w:val="right"/>
              <w:rPr>
                <w:rFonts w:cs="Arial"/>
                <w:bCs/>
                <w:color w:val="595959" w:themeColor="text1" w:themeTint="A6"/>
                <w:sz w:val="18"/>
                <w:szCs w:val="18"/>
              </w:rPr>
            </w:pPr>
            <w:r w:rsidRPr="008D79B0">
              <w:rPr>
                <w:rFonts w:cs="Arial"/>
                <w:bCs/>
                <w:color w:val="595959" w:themeColor="text1" w:themeTint="A6"/>
                <w:sz w:val="18"/>
                <w:szCs w:val="18"/>
              </w:rPr>
              <w:t xml:space="preserve">    15.000 </w:t>
            </w:r>
          </w:p>
        </w:tc>
      </w:tr>
      <w:tr w:rsidR="006E1E4C" w:rsidRPr="007A39A3" w14:paraId="29EFB6BF" w14:textId="77777777" w:rsidTr="007366CB">
        <w:trPr>
          <w:trHeight w:val="283"/>
        </w:trPr>
        <w:tc>
          <w:tcPr>
            <w:tcW w:w="5386" w:type="dxa"/>
            <w:shd w:val="clear" w:color="auto" w:fill="auto"/>
            <w:noWrap/>
            <w:vAlign w:val="bottom"/>
            <w:hideMark/>
          </w:tcPr>
          <w:p w14:paraId="3F3AF59D" w14:textId="45BF462D" w:rsidR="006E1E4C" w:rsidRPr="008D79B0" w:rsidRDefault="008D79B0" w:rsidP="006E1E4C">
            <w:pPr>
              <w:spacing w:after="0" w:line="240" w:lineRule="auto"/>
              <w:jc w:val="left"/>
              <w:rPr>
                <w:rFonts w:eastAsia="Times New Roman" w:cs="Calibri"/>
                <w:b/>
                <w:color w:val="000000"/>
                <w:sz w:val="18"/>
                <w:szCs w:val="18"/>
                <w:lang w:eastAsia="da-DK"/>
              </w:rPr>
            </w:pPr>
            <w:r w:rsidRPr="008D79B0">
              <w:rPr>
                <w:rFonts w:eastAsia="Times New Roman" w:cs="Calibri"/>
                <w:b/>
                <w:color w:val="000000"/>
                <w:sz w:val="18"/>
                <w:szCs w:val="18"/>
                <w:lang w:eastAsia="da-DK"/>
              </w:rPr>
              <w:t>Finansieringsbehov fra resultatet af ordinær drift</w:t>
            </w:r>
          </w:p>
        </w:tc>
        <w:tc>
          <w:tcPr>
            <w:tcW w:w="1417" w:type="dxa"/>
            <w:shd w:val="clear" w:color="auto" w:fill="auto"/>
            <w:noWrap/>
            <w:vAlign w:val="bottom"/>
            <w:hideMark/>
          </w:tcPr>
          <w:p w14:paraId="53ED50CA" w14:textId="4E4171BF" w:rsidR="006E1E4C" w:rsidRPr="008D79B0" w:rsidRDefault="006E1E4C" w:rsidP="006E1E4C">
            <w:pPr>
              <w:spacing w:after="0" w:line="240" w:lineRule="auto"/>
              <w:jc w:val="right"/>
              <w:rPr>
                <w:rFonts w:cs="Arial"/>
                <w:b/>
                <w:color w:val="595959" w:themeColor="text1" w:themeTint="A6"/>
                <w:sz w:val="18"/>
                <w:szCs w:val="18"/>
              </w:rPr>
            </w:pPr>
            <w:r w:rsidRPr="008D79B0">
              <w:rPr>
                <w:rFonts w:cs="Arial"/>
                <w:b/>
                <w:color w:val="595959" w:themeColor="text1" w:themeTint="A6"/>
                <w:sz w:val="18"/>
                <w:szCs w:val="18"/>
              </w:rPr>
              <w:t xml:space="preserve">    96.832 </w:t>
            </w:r>
          </w:p>
        </w:tc>
        <w:tc>
          <w:tcPr>
            <w:tcW w:w="1417" w:type="dxa"/>
            <w:shd w:val="clear" w:color="auto" w:fill="auto"/>
            <w:noWrap/>
            <w:vAlign w:val="bottom"/>
            <w:hideMark/>
          </w:tcPr>
          <w:p w14:paraId="52413D88" w14:textId="3086C0C8" w:rsidR="006E1E4C" w:rsidRPr="008D79B0" w:rsidRDefault="006E1E4C" w:rsidP="006E1E4C">
            <w:pPr>
              <w:spacing w:after="0" w:line="240" w:lineRule="auto"/>
              <w:jc w:val="right"/>
              <w:rPr>
                <w:rFonts w:cs="Arial"/>
                <w:b/>
                <w:color w:val="595959" w:themeColor="text1" w:themeTint="A6"/>
                <w:sz w:val="18"/>
                <w:szCs w:val="18"/>
              </w:rPr>
            </w:pPr>
            <w:r w:rsidRPr="008D79B0">
              <w:rPr>
                <w:rFonts w:cs="Arial"/>
                <w:b/>
                <w:color w:val="595959" w:themeColor="text1" w:themeTint="A6"/>
                <w:sz w:val="18"/>
                <w:szCs w:val="18"/>
              </w:rPr>
              <w:t xml:space="preserve">  102.695 </w:t>
            </w:r>
          </w:p>
        </w:tc>
        <w:tc>
          <w:tcPr>
            <w:tcW w:w="1417" w:type="dxa"/>
            <w:shd w:val="clear" w:color="auto" w:fill="auto"/>
            <w:noWrap/>
            <w:vAlign w:val="bottom"/>
            <w:hideMark/>
          </w:tcPr>
          <w:p w14:paraId="2BE276AE" w14:textId="266D5198" w:rsidR="006E1E4C" w:rsidRPr="008D79B0" w:rsidRDefault="006E1E4C" w:rsidP="006E1E4C">
            <w:pPr>
              <w:spacing w:after="0" w:line="240" w:lineRule="auto"/>
              <w:jc w:val="right"/>
              <w:rPr>
                <w:rFonts w:cs="Arial"/>
                <w:b/>
                <w:color w:val="595959" w:themeColor="text1" w:themeTint="A6"/>
                <w:sz w:val="18"/>
                <w:szCs w:val="18"/>
              </w:rPr>
            </w:pPr>
            <w:r w:rsidRPr="008D79B0">
              <w:rPr>
                <w:rFonts w:cs="Arial"/>
                <w:b/>
                <w:color w:val="595959" w:themeColor="text1" w:themeTint="A6"/>
                <w:sz w:val="18"/>
                <w:szCs w:val="18"/>
              </w:rPr>
              <w:t xml:space="preserve">    98.795 </w:t>
            </w:r>
          </w:p>
        </w:tc>
      </w:tr>
    </w:tbl>
    <w:p w14:paraId="0F1D42D8" w14:textId="77777777" w:rsidR="006E1E4C" w:rsidRDefault="006E1E4C" w:rsidP="00B44E05"/>
    <w:p w14:paraId="01B5B319" w14:textId="2AA086E4" w:rsidR="007859EF" w:rsidRPr="007859EF" w:rsidRDefault="007859EF" w:rsidP="007859EF">
      <w:r w:rsidRPr="007859EF">
        <w:t>Jf. Budgetaftalen for 202</w:t>
      </w:r>
      <w:r w:rsidR="00881577">
        <w:t>4</w:t>
      </w:r>
      <w:r w:rsidRPr="007859EF">
        <w:t xml:space="preserve"> er</w:t>
      </w:r>
      <w:r>
        <w:t xml:space="preserve"> budgettet bragt i balance med et</w:t>
      </w:r>
      <w:r w:rsidRPr="007859EF">
        <w:t xml:space="preserve"> likviditetstræk i Budgetoverslagåret 202</w:t>
      </w:r>
      <w:r w:rsidR="006E1E4C">
        <w:t>5</w:t>
      </w:r>
      <w:r w:rsidRPr="007859EF">
        <w:t xml:space="preserve"> </w:t>
      </w:r>
      <w:r>
        <w:t xml:space="preserve">med </w:t>
      </w:r>
      <w:r w:rsidR="006E1E4C">
        <w:t>3,3</w:t>
      </w:r>
      <w:r w:rsidRPr="007859EF">
        <w:t xml:space="preserve"> mio. kr.,</w:t>
      </w:r>
      <w:r w:rsidR="006E1E4C">
        <w:t xml:space="preserve"> og en styrkelse af likviditeten på henholdsvis 1,0 mio. kr. i 2026 samt 10,8 mio. kr. i 2027.</w:t>
      </w:r>
    </w:p>
    <w:p w14:paraId="752578C9" w14:textId="628BABA6" w:rsidR="00D90A1B" w:rsidRDefault="00391003" w:rsidP="00D90A1B">
      <w:pPr>
        <w:pStyle w:val="Overskrift2"/>
      </w:pPr>
      <w:bookmarkStart w:id="6" w:name="_Toc163731562"/>
      <w:r>
        <w:t>De kommende års driftsubalance</w:t>
      </w:r>
      <w:bookmarkEnd w:id="6"/>
    </w:p>
    <w:p w14:paraId="080A2953" w14:textId="6162BB4E" w:rsidR="00D90A1B" w:rsidRPr="00190A07" w:rsidRDefault="00391003" w:rsidP="00B44E05">
      <w:r w:rsidRPr="00190A07">
        <w:t>De kommende års resultat af den ordinære drift samt</w:t>
      </w:r>
      <w:r w:rsidR="00D46E44" w:rsidRPr="00190A07">
        <w:t xml:space="preserve"> </w:t>
      </w:r>
      <w:r w:rsidRPr="00190A07">
        <w:t>stigende udgifter, der udfordre</w:t>
      </w:r>
      <w:r w:rsidR="00F27E48" w:rsidRPr="00190A07">
        <w:t>r</w:t>
      </w:r>
      <w:r w:rsidRPr="00190A07">
        <w:t xml:space="preserve"> den likvide beholdning, skyldes blandt andet følgende områder, som medfører </w:t>
      </w:r>
      <w:r w:rsidR="00D46E44" w:rsidRPr="00190A07">
        <w:t xml:space="preserve">forventede </w:t>
      </w:r>
      <w:r w:rsidRPr="00190A07">
        <w:t>årlig</w:t>
      </w:r>
      <w:r w:rsidR="00F27E48" w:rsidRPr="00190A07">
        <w:t>e</w:t>
      </w:r>
      <w:r w:rsidRPr="00190A07">
        <w:t xml:space="preserve"> merudgifter:</w:t>
      </w:r>
    </w:p>
    <w:p w14:paraId="7F1E6A1D" w14:textId="286D104E" w:rsidR="00391003" w:rsidRPr="00190A07" w:rsidRDefault="00391003" w:rsidP="001473AD">
      <w:pPr>
        <w:pStyle w:val="Listeafsnit"/>
        <w:numPr>
          <w:ilvl w:val="0"/>
          <w:numId w:val="18"/>
        </w:numPr>
        <w:ind w:left="568"/>
      </w:pPr>
      <w:r w:rsidRPr="00190A07">
        <w:t>Demografi på ældre</w:t>
      </w:r>
      <w:r w:rsidR="00D46E44" w:rsidRPr="00190A07">
        <w:t>- og sundheds</w:t>
      </w:r>
      <w:r w:rsidRPr="00190A07">
        <w:t>området</w:t>
      </w:r>
      <w:r w:rsidRPr="00190A07">
        <w:tab/>
      </w:r>
      <w:r w:rsidRPr="00190A07">
        <w:tab/>
      </w:r>
      <w:proofErr w:type="gramStart"/>
      <w:r w:rsidRPr="00190A07">
        <w:tab/>
      </w:r>
      <w:r w:rsidR="00190A07" w:rsidRPr="00190A07">
        <w:t xml:space="preserve">  3</w:t>
      </w:r>
      <w:proofErr w:type="gramEnd"/>
      <w:r w:rsidRPr="00190A07">
        <w:t xml:space="preserve"> mio. kr. </w:t>
      </w:r>
      <w:r w:rsidR="00190A07" w:rsidRPr="00190A07">
        <w:t>årligt</w:t>
      </w:r>
    </w:p>
    <w:p w14:paraId="3E95F2A8" w14:textId="515EA625" w:rsidR="00391003" w:rsidRPr="00190A07" w:rsidRDefault="00391003" w:rsidP="001473AD">
      <w:pPr>
        <w:pStyle w:val="Listeafsnit"/>
        <w:numPr>
          <w:ilvl w:val="0"/>
          <w:numId w:val="18"/>
        </w:numPr>
        <w:ind w:left="568"/>
      </w:pPr>
      <w:r w:rsidRPr="00190A07">
        <w:t>Opdrift på det specialiserede socialområde – Voksen handicap</w:t>
      </w:r>
      <w:r w:rsidR="00190A07" w:rsidRPr="00190A07">
        <w:t xml:space="preserve"> </w:t>
      </w:r>
      <w:r w:rsidR="00190A07" w:rsidRPr="00190A07">
        <w:tab/>
        <w:t>16</w:t>
      </w:r>
      <w:r w:rsidRPr="00190A07">
        <w:t xml:space="preserve"> mio. kr.</w:t>
      </w:r>
      <w:r w:rsidR="00190A07" w:rsidRPr="00190A07">
        <w:t xml:space="preserve"> årligt</w:t>
      </w:r>
    </w:p>
    <w:p w14:paraId="49F88D75" w14:textId="77777777" w:rsidR="00391003" w:rsidRPr="00190A07" w:rsidRDefault="00391003" w:rsidP="00391003"/>
    <w:p w14:paraId="26956C39" w14:textId="6FD8C0EE" w:rsidR="00391003" w:rsidRPr="00190A07" w:rsidRDefault="00391003" w:rsidP="00391003">
      <w:r w:rsidRPr="00190A07">
        <w:t xml:space="preserve">Hertil kommer en forventet reduktion i bloktilskuddet vedrørende nytænkning af beskæftigelsesindsatsen, hvor indtægterne reduceres med </w:t>
      </w:r>
      <w:r w:rsidR="00EF59C4" w:rsidRPr="00190A07">
        <w:t xml:space="preserve">op til </w:t>
      </w:r>
      <w:r w:rsidRPr="00190A07">
        <w:t xml:space="preserve">15 mio. kr. frem mod 2030 samt en </w:t>
      </w:r>
      <w:r w:rsidR="00FA43CD" w:rsidRPr="00190A07">
        <w:t>b</w:t>
      </w:r>
      <w:r w:rsidRPr="00190A07">
        <w:t xml:space="preserve">esparelse på administrationsområdet, hvor indtægterne reduceres med </w:t>
      </w:r>
      <w:r w:rsidR="00EF59C4" w:rsidRPr="00190A07">
        <w:t xml:space="preserve">op til </w:t>
      </w:r>
      <w:r w:rsidRPr="00190A07">
        <w:t xml:space="preserve">12 mio. kr. frem til 2030. </w:t>
      </w:r>
    </w:p>
    <w:p w14:paraId="0EC44F34" w14:textId="77777777" w:rsidR="00391003" w:rsidRPr="00E27C79" w:rsidRDefault="00391003" w:rsidP="00B44E05"/>
    <w:p w14:paraId="140B8D6F" w14:textId="77777777" w:rsidR="00C5249D" w:rsidRPr="0002533E" w:rsidRDefault="00C5249D" w:rsidP="0002533E">
      <w:pPr>
        <w:pStyle w:val="Overskrift2"/>
        <w:rPr>
          <w:sz w:val="36"/>
          <w:szCs w:val="36"/>
        </w:rPr>
      </w:pPr>
      <w:bookmarkStart w:id="7" w:name="_Toc163731563"/>
      <w:r w:rsidRPr="0002533E">
        <w:rPr>
          <w:sz w:val="36"/>
          <w:szCs w:val="36"/>
        </w:rPr>
        <w:t>Udgiftsudviklingen</w:t>
      </w:r>
      <w:bookmarkEnd w:id="7"/>
    </w:p>
    <w:p w14:paraId="1A3D8E94" w14:textId="302F975D" w:rsidR="00975128" w:rsidRDefault="00975128" w:rsidP="00975128">
      <w:r w:rsidRPr="00975128">
        <w:t xml:space="preserve">Nedenstående </w:t>
      </w:r>
      <w:r w:rsidR="00D90A1B" w:rsidRPr="00975128">
        <w:t>oversigter viser udviklingen fra 20</w:t>
      </w:r>
      <w:r w:rsidR="00A746A2">
        <w:t>2</w:t>
      </w:r>
      <w:r w:rsidR="005D2570">
        <w:t>1</w:t>
      </w:r>
      <w:r w:rsidR="00D90A1B" w:rsidRPr="00975128">
        <w:t xml:space="preserve"> og frem til 202</w:t>
      </w:r>
      <w:r w:rsidR="005D2570">
        <w:t>4</w:t>
      </w:r>
      <w:r w:rsidR="00D90A1B" w:rsidRPr="00975128">
        <w:t xml:space="preserve"> vedrørende serviceudgifter, overførsler samt anlæg.</w:t>
      </w:r>
    </w:p>
    <w:p w14:paraId="46938088" w14:textId="77777777" w:rsidR="00975128" w:rsidRDefault="00975128" w:rsidP="00975128">
      <w:pPr>
        <w:pStyle w:val="Overskrift2"/>
      </w:pPr>
      <w:bookmarkStart w:id="8" w:name="_Toc163731564"/>
      <w:r>
        <w:t>Serviceudgifter</w:t>
      </w:r>
      <w:bookmarkEnd w:id="8"/>
    </w:p>
    <w:p w14:paraId="23B6C729" w14:textId="4C0FCB5A" w:rsidR="00975128" w:rsidRDefault="00975128" w:rsidP="00975128">
      <w:pPr>
        <w:rPr>
          <w:rFonts w:ascii="CIDFont+F3" w:hAnsi="CIDFont+F3" w:cs="CIDFont+F3"/>
          <w:sz w:val="17"/>
          <w:szCs w:val="17"/>
        </w:rPr>
      </w:pPr>
      <w:r>
        <w:t>Serviceudgifterne er i p</w:t>
      </w:r>
      <w:r w:rsidRPr="00975128">
        <w:t xml:space="preserve">rincippet de udgifter, som en kommune </w:t>
      </w:r>
      <w:r>
        <w:t xml:space="preserve">har </w:t>
      </w:r>
      <w:r w:rsidRPr="00975128">
        <w:t xml:space="preserve">mulighed for selv at påvirke ved at vælge et bestemt serviceniveau. </w:t>
      </w:r>
      <w:r>
        <w:t xml:space="preserve">Serviceudgifter omfatter </w:t>
      </w:r>
      <w:r w:rsidR="00B930B0">
        <w:t>f.eks.</w:t>
      </w:r>
      <w:r>
        <w:t xml:space="preserve"> områderne dagtilbud, f</w:t>
      </w:r>
      <w:r w:rsidRPr="00975128">
        <w:t>olkeskole, ældrepleje, administration</w:t>
      </w:r>
      <w:r w:rsidR="007A39A3">
        <w:t xml:space="preserve">, </w:t>
      </w:r>
      <w:r>
        <w:t>indsatsen for udsatte børn og voksne</w:t>
      </w:r>
      <w:r w:rsidR="00BC7BEC">
        <w:t xml:space="preserve"> mv.</w:t>
      </w:r>
    </w:p>
    <w:p w14:paraId="092E3940" w14:textId="257DBFF1" w:rsidR="001C5E80" w:rsidRDefault="00BC7BEC" w:rsidP="001C5E80">
      <w:r>
        <w:lastRenderedPageBreak/>
        <w:t>Nedenstående oversigt vis udviklingen i serviceudgifterne fra 20</w:t>
      </w:r>
      <w:r w:rsidR="00A746A2">
        <w:t>2</w:t>
      </w:r>
      <w:r w:rsidR="00047EB8">
        <w:t>1</w:t>
      </w:r>
      <w:r>
        <w:t xml:space="preserve"> til 202</w:t>
      </w:r>
      <w:r w:rsidR="00047EB8">
        <w:t>4</w:t>
      </w:r>
      <w:r>
        <w:t>.</w:t>
      </w:r>
    </w:p>
    <w:p w14:paraId="3547D8F5" w14:textId="22BFE2FF" w:rsidR="00293E58" w:rsidRDefault="00293E58" w:rsidP="001C5E80">
      <w:pPr>
        <w:spacing w:after="0"/>
        <w:rPr>
          <w:b/>
          <w:color w:val="7F7F7F" w:themeColor="text1" w:themeTint="80"/>
          <w:sz w:val="16"/>
          <w:szCs w:val="16"/>
        </w:rPr>
      </w:pPr>
      <w:r w:rsidRPr="00293E58">
        <w:rPr>
          <w:b/>
          <w:color w:val="7F7F7F" w:themeColor="text1" w:themeTint="80"/>
          <w:sz w:val="16"/>
          <w:szCs w:val="16"/>
        </w:rPr>
        <w:t xml:space="preserve">Tabel </w:t>
      </w:r>
      <w:r w:rsidR="008D79B0">
        <w:rPr>
          <w:b/>
          <w:color w:val="7F7F7F" w:themeColor="text1" w:themeTint="80"/>
          <w:sz w:val="16"/>
          <w:szCs w:val="16"/>
        </w:rPr>
        <w:t>2</w:t>
      </w:r>
      <w:r w:rsidRPr="00293E58">
        <w:rPr>
          <w:b/>
          <w:color w:val="7F7F7F" w:themeColor="text1" w:themeTint="80"/>
          <w:sz w:val="16"/>
          <w:szCs w:val="16"/>
        </w:rPr>
        <w:t>: Udvikling i serviceudgifterne</w:t>
      </w:r>
    </w:p>
    <w:tbl>
      <w:tblPr>
        <w:tblW w:w="10000" w:type="dxa"/>
        <w:tblCellMar>
          <w:left w:w="70" w:type="dxa"/>
          <w:right w:w="70" w:type="dxa"/>
        </w:tblCellMar>
        <w:tblLook w:val="04A0" w:firstRow="1" w:lastRow="0" w:firstColumn="1" w:lastColumn="0" w:noHBand="0" w:noVBand="1"/>
        <w:tblDescription w:val="#AltTextNotRequired"/>
      </w:tblPr>
      <w:tblGrid>
        <w:gridCol w:w="3520"/>
        <w:gridCol w:w="1119"/>
        <w:gridCol w:w="539"/>
        <w:gridCol w:w="1119"/>
        <w:gridCol w:w="512"/>
        <w:gridCol w:w="1119"/>
        <w:gridCol w:w="512"/>
        <w:gridCol w:w="1126"/>
        <w:gridCol w:w="512"/>
      </w:tblGrid>
      <w:tr w:rsidR="00B930B0" w:rsidRPr="00B930B0" w14:paraId="52FB77E7" w14:textId="77777777" w:rsidTr="00B930B0">
        <w:trPr>
          <w:trHeight w:val="270"/>
        </w:trPr>
        <w:tc>
          <w:tcPr>
            <w:tcW w:w="3520" w:type="dxa"/>
            <w:vMerge w:val="restart"/>
            <w:tcBorders>
              <w:top w:val="single" w:sz="4" w:space="0" w:color="D9D9D9"/>
              <w:left w:val="single" w:sz="4" w:space="0" w:color="D9D9D9"/>
              <w:bottom w:val="single" w:sz="4" w:space="0" w:color="D9D9D9"/>
              <w:right w:val="single" w:sz="4" w:space="0" w:color="D9D9D9"/>
            </w:tcBorders>
            <w:shd w:val="clear" w:color="000000" w:fill="F1A983"/>
            <w:noWrap/>
            <w:vAlign w:val="bottom"/>
            <w:hideMark/>
          </w:tcPr>
          <w:p w14:paraId="11D6FC54" w14:textId="77777777" w:rsidR="00B930B0" w:rsidRPr="00B930B0" w:rsidRDefault="00B930B0" w:rsidP="00B930B0">
            <w:pPr>
              <w:spacing w:after="0" w:line="240" w:lineRule="auto"/>
              <w:jc w:val="left"/>
              <w:rPr>
                <w:rFonts w:eastAsia="Times New Roman" w:cs="Arial"/>
                <w:color w:val="000000"/>
                <w:sz w:val="14"/>
                <w:szCs w:val="14"/>
                <w:lang w:eastAsia="da-DK"/>
              </w:rPr>
            </w:pPr>
            <w:r w:rsidRPr="00B930B0">
              <w:rPr>
                <w:rFonts w:eastAsia="Times New Roman" w:cs="Arial"/>
                <w:color w:val="000000"/>
                <w:sz w:val="14"/>
                <w:szCs w:val="14"/>
                <w:lang w:eastAsia="da-DK"/>
              </w:rPr>
              <w:t>Alle beløb er i 2024-priser</w:t>
            </w:r>
          </w:p>
        </w:tc>
        <w:tc>
          <w:tcPr>
            <w:tcW w:w="4860" w:type="dxa"/>
            <w:gridSpan w:val="6"/>
            <w:tcBorders>
              <w:top w:val="single" w:sz="4" w:space="0" w:color="D9D9D9"/>
              <w:left w:val="nil"/>
              <w:bottom w:val="single" w:sz="4" w:space="0" w:color="D9D9D9"/>
              <w:right w:val="single" w:sz="4" w:space="0" w:color="D9D9D9"/>
            </w:tcBorders>
            <w:shd w:val="clear" w:color="000000" w:fill="F7C7AC"/>
            <w:noWrap/>
            <w:vAlign w:val="bottom"/>
            <w:hideMark/>
          </w:tcPr>
          <w:p w14:paraId="7F9AE772"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Regnskab</w:t>
            </w:r>
          </w:p>
        </w:tc>
        <w:tc>
          <w:tcPr>
            <w:tcW w:w="1620" w:type="dxa"/>
            <w:gridSpan w:val="2"/>
            <w:tcBorders>
              <w:top w:val="single" w:sz="4" w:space="0" w:color="D9D9D9"/>
              <w:left w:val="nil"/>
              <w:bottom w:val="single" w:sz="4" w:space="0" w:color="D9D9D9"/>
              <w:right w:val="single" w:sz="4" w:space="0" w:color="D9D9D9"/>
            </w:tcBorders>
            <w:shd w:val="clear" w:color="000000" w:fill="F1A983"/>
            <w:noWrap/>
            <w:vAlign w:val="bottom"/>
            <w:hideMark/>
          </w:tcPr>
          <w:p w14:paraId="74AE04CF"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Opr. budget</w:t>
            </w:r>
          </w:p>
        </w:tc>
      </w:tr>
      <w:tr w:rsidR="00B930B0" w:rsidRPr="00B930B0" w14:paraId="6405B36F" w14:textId="77777777" w:rsidTr="00B930B0">
        <w:trPr>
          <w:trHeight w:val="270"/>
        </w:trPr>
        <w:tc>
          <w:tcPr>
            <w:tcW w:w="3520" w:type="dxa"/>
            <w:vMerge/>
            <w:tcBorders>
              <w:top w:val="single" w:sz="4" w:space="0" w:color="D9D9D9"/>
              <w:left w:val="single" w:sz="4" w:space="0" w:color="D9D9D9"/>
              <w:bottom w:val="single" w:sz="4" w:space="0" w:color="D9D9D9"/>
              <w:right w:val="single" w:sz="4" w:space="0" w:color="D9D9D9"/>
            </w:tcBorders>
            <w:vAlign w:val="center"/>
            <w:hideMark/>
          </w:tcPr>
          <w:p w14:paraId="1433B8C1" w14:textId="77777777" w:rsidR="00B930B0" w:rsidRPr="00B930B0" w:rsidRDefault="00B930B0" w:rsidP="00B930B0">
            <w:pPr>
              <w:spacing w:after="0" w:line="240" w:lineRule="auto"/>
              <w:jc w:val="left"/>
              <w:rPr>
                <w:rFonts w:eastAsia="Times New Roman" w:cs="Arial"/>
                <w:color w:val="000000"/>
                <w:sz w:val="14"/>
                <w:szCs w:val="14"/>
                <w:lang w:eastAsia="da-DK"/>
              </w:rPr>
            </w:pPr>
          </w:p>
        </w:tc>
        <w:tc>
          <w:tcPr>
            <w:tcW w:w="1119" w:type="dxa"/>
            <w:tcBorders>
              <w:top w:val="nil"/>
              <w:left w:val="nil"/>
              <w:bottom w:val="single" w:sz="4" w:space="0" w:color="D9D9D9"/>
              <w:right w:val="single" w:sz="4" w:space="0" w:color="D9D9D9"/>
            </w:tcBorders>
            <w:shd w:val="clear" w:color="000000" w:fill="F1A983"/>
            <w:noWrap/>
            <w:vAlign w:val="bottom"/>
            <w:hideMark/>
          </w:tcPr>
          <w:p w14:paraId="1F4383CE"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2021</w:t>
            </w:r>
          </w:p>
        </w:tc>
        <w:tc>
          <w:tcPr>
            <w:tcW w:w="523" w:type="dxa"/>
            <w:tcBorders>
              <w:top w:val="nil"/>
              <w:left w:val="nil"/>
              <w:bottom w:val="single" w:sz="4" w:space="0" w:color="D9D9D9"/>
              <w:right w:val="single" w:sz="4" w:space="0" w:color="D9D9D9"/>
            </w:tcBorders>
            <w:shd w:val="clear" w:color="000000" w:fill="F1A983"/>
            <w:noWrap/>
            <w:vAlign w:val="center"/>
            <w:hideMark/>
          </w:tcPr>
          <w:p w14:paraId="7C243872"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119" w:type="dxa"/>
            <w:tcBorders>
              <w:top w:val="nil"/>
              <w:left w:val="nil"/>
              <w:bottom w:val="single" w:sz="4" w:space="0" w:color="D9D9D9"/>
              <w:right w:val="single" w:sz="4" w:space="0" w:color="D9D9D9"/>
            </w:tcBorders>
            <w:shd w:val="clear" w:color="000000" w:fill="F1A983"/>
            <w:noWrap/>
            <w:vAlign w:val="bottom"/>
            <w:hideMark/>
          </w:tcPr>
          <w:p w14:paraId="1496599D"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2022</w:t>
            </w:r>
          </w:p>
        </w:tc>
        <w:tc>
          <w:tcPr>
            <w:tcW w:w="490" w:type="dxa"/>
            <w:tcBorders>
              <w:top w:val="nil"/>
              <w:left w:val="nil"/>
              <w:bottom w:val="single" w:sz="4" w:space="0" w:color="D9D9D9"/>
              <w:right w:val="single" w:sz="4" w:space="0" w:color="D9D9D9"/>
            </w:tcBorders>
            <w:shd w:val="clear" w:color="000000" w:fill="F1A983"/>
            <w:noWrap/>
            <w:vAlign w:val="center"/>
            <w:hideMark/>
          </w:tcPr>
          <w:p w14:paraId="66F89A99"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119" w:type="dxa"/>
            <w:tcBorders>
              <w:top w:val="nil"/>
              <w:left w:val="nil"/>
              <w:bottom w:val="single" w:sz="4" w:space="0" w:color="D9D9D9"/>
              <w:right w:val="single" w:sz="4" w:space="0" w:color="D9D9D9"/>
            </w:tcBorders>
            <w:shd w:val="clear" w:color="000000" w:fill="F1A983"/>
            <w:noWrap/>
            <w:vAlign w:val="bottom"/>
            <w:hideMark/>
          </w:tcPr>
          <w:p w14:paraId="6A4FD31F"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2023</w:t>
            </w:r>
          </w:p>
        </w:tc>
        <w:tc>
          <w:tcPr>
            <w:tcW w:w="490" w:type="dxa"/>
            <w:tcBorders>
              <w:top w:val="nil"/>
              <w:left w:val="nil"/>
              <w:bottom w:val="single" w:sz="4" w:space="0" w:color="D9D9D9"/>
              <w:right w:val="single" w:sz="4" w:space="0" w:color="D9D9D9"/>
            </w:tcBorders>
            <w:shd w:val="clear" w:color="000000" w:fill="F1A983"/>
            <w:noWrap/>
            <w:vAlign w:val="center"/>
            <w:hideMark/>
          </w:tcPr>
          <w:p w14:paraId="1363298D"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126" w:type="dxa"/>
            <w:tcBorders>
              <w:top w:val="nil"/>
              <w:left w:val="nil"/>
              <w:bottom w:val="single" w:sz="4" w:space="0" w:color="D9D9D9"/>
              <w:right w:val="single" w:sz="4" w:space="0" w:color="D9D9D9"/>
            </w:tcBorders>
            <w:shd w:val="clear" w:color="000000" w:fill="F1A983"/>
            <w:noWrap/>
            <w:vAlign w:val="bottom"/>
            <w:hideMark/>
          </w:tcPr>
          <w:p w14:paraId="5E3DBF2B"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2024</w:t>
            </w:r>
          </w:p>
        </w:tc>
        <w:tc>
          <w:tcPr>
            <w:tcW w:w="494" w:type="dxa"/>
            <w:tcBorders>
              <w:top w:val="nil"/>
              <w:left w:val="nil"/>
              <w:bottom w:val="single" w:sz="4" w:space="0" w:color="D9D9D9"/>
              <w:right w:val="single" w:sz="4" w:space="0" w:color="D9D9D9"/>
            </w:tcBorders>
            <w:shd w:val="clear" w:color="000000" w:fill="F1A983"/>
            <w:noWrap/>
            <w:vAlign w:val="center"/>
            <w:hideMark/>
          </w:tcPr>
          <w:p w14:paraId="01DBB043"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r>
      <w:tr w:rsidR="00B930B0" w:rsidRPr="00B930B0" w14:paraId="53F0A7E3" w14:textId="77777777" w:rsidTr="00B930B0">
        <w:trPr>
          <w:trHeight w:val="36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49C192E6" w14:textId="77777777" w:rsidR="00B930B0" w:rsidRPr="00B930B0" w:rsidRDefault="00B930B0" w:rsidP="00B930B0">
            <w:pPr>
              <w:spacing w:after="0" w:line="240" w:lineRule="auto"/>
              <w:jc w:val="left"/>
              <w:rPr>
                <w:rFonts w:eastAsia="Times New Roman" w:cs="Arial"/>
                <w:color w:val="000000"/>
                <w:lang w:eastAsia="da-DK"/>
              </w:rPr>
            </w:pPr>
            <w:r w:rsidRPr="00B930B0">
              <w:rPr>
                <w:rFonts w:eastAsia="Times New Roman" w:cs="Arial"/>
                <w:color w:val="000000"/>
                <w:lang w:eastAsia="da-DK"/>
              </w:rPr>
              <w:t>Serviceudgifter</w:t>
            </w:r>
          </w:p>
        </w:tc>
        <w:tc>
          <w:tcPr>
            <w:tcW w:w="1119" w:type="dxa"/>
            <w:tcBorders>
              <w:top w:val="nil"/>
              <w:left w:val="nil"/>
              <w:bottom w:val="single" w:sz="4" w:space="0" w:color="D9D9D9"/>
              <w:right w:val="single" w:sz="4" w:space="0" w:color="D9D9D9"/>
            </w:tcBorders>
            <w:shd w:val="clear" w:color="auto" w:fill="auto"/>
            <w:noWrap/>
            <w:vAlign w:val="bottom"/>
            <w:hideMark/>
          </w:tcPr>
          <w:p w14:paraId="222D6FC7"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1.554.456</w:t>
            </w:r>
          </w:p>
        </w:tc>
        <w:tc>
          <w:tcPr>
            <w:tcW w:w="523" w:type="dxa"/>
            <w:tcBorders>
              <w:top w:val="single" w:sz="4" w:space="0" w:color="D9D9D9"/>
              <w:left w:val="single" w:sz="4" w:space="0" w:color="D9D9D9"/>
              <w:bottom w:val="single" w:sz="4" w:space="0" w:color="D9D9D9"/>
              <w:right w:val="single" w:sz="4" w:space="0" w:color="D9D9D9"/>
            </w:tcBorders>
            <w:shd w:val="clear" w:color="000000" w:fill="F8696B"/>
            <w:noWrap/>
            <w:vAlign w:val="bottom"/>
            <w:hideMark/>
          </w:tcPr>
          <w:p w14:paraId="4425E030"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119" w:type="dxa"/>
            <w:tcBorders>
              <w:top w:val="nil"/>
              <w:left w:val="nil"/>
              <w:bottom w:val="single" w:sz="4" w:space="0" w:color="D9D9D9"/>
              <w:right w:val="single" w:sz="4" w:space="0" w:color="D9D9D9"/>
            </w:tcBorders>
            <w:shd w:val="clear" w:color="auto" w:fill="auto"/>
            <w:noWrap/>
            <w:vAlign w:val="bottom"/>
            <w:hideMark/>
          </w:tcPr>
          <w:p w14:paraId="7C16626F"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1.551.360</w:t>
            </w:r>
          </w:p>
        </w:tc>
        <w:tc>
          <w:tcPr>
            <w:tcW w:w="490" w:type="dxa"/>
            <w:tcBorders>
              <w:top w:val="single" w:sz="4" w:space="0" w:color="D9D9D9"/>
              <w:left w:val="single" w:sz="4" w:space="0" w:color="D9D9D9"/>
              <w:bottom w:val="single" w:sz="4" w:space="0" w:color="D9D9D9"/>
              <w:right w:val="single" w:sz="4" w:space="0" w:color="D9D9D9"/>
            </w:tcBorders>
            <w:shd w:val="clear" w:color="000000" w:fill="FDBC7B"/>
            <w:noWrap/>
            <w:vAlign w:val="bottom"/>
            <w:hideMark/>
          </w:tcPr>
          <w:p w14:paraId="01CB23BB"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99,8</w:t>
            </w:r>
          </w:p>
        </w:tc>
        <w:tc>
          <w:tcPr>
            <w:tcW w:w="1119" w:type="dxa"/>
            <w:tcBorders>
              <w:top w:val="nil"/>
              <w:left w:val="nil"/>
              <w:bottom w:val="single" w:sz="4" w:space="0" w:color="D9D9D9"/>
              <w:right w:val="single" w:sz="4" w:space="0" w:color="D9D9D9"/>
            </w:tcBorders>
            <w:shd w:val="clear" w:color="auto" w:fill="auto"/>
            <w:noWrap/>
            <w:vAlign w:val="bottom"/>
            <w:hideMark/>
          </w:tcPr>
          <w:p w14:paraId="69266385"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1.544.673</w:t>
            </w:r>
          </w:p>
        </w:tc>
        <w:tc>
          <w:tcPr>
            <w:tcW w:w="490" w:type="dxa"/>
            <w:tcBorders>
              <w:top w:val="single" w:sz="4" w:space="0" w:color="D9D9D9"/>
              <w:left w:val="single" w:sz="4" w:space="0" w:color="D9D9D9"/>
              <w:bottom w:val="single" w:sz="4" w:space="0" w:color="D9D9D9"/>
              <w:right w:val="single" w:sz="4" w:space="0" w:color="D9D9D9"/>
            </w:tcBorders>
            <w:shd w:val="clear" w:color="000000" w:fill="63BE7B"/>
            <w:noWrap/>
            <w:vAlign w:val="bottom"/>
            <w:hideMark/>
          </w:tcPr>
          <w:p w14:paraId="00C4D411"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99,4</w:t>
            </w:r>
          </w:p>
        </w:tc>
        <w:tc>
          <w:tcPr>
            <w:tcW w:w="1126" w:type="dxa"/>
            <w:tcBorders>
              <w:top w:val="nil"/>
              <w:left w:val="nil"/>
              <w:bottom w:val="single" w:sz="4" w:space="0" w:color="D9D9D9"/>
              <w:right w:val="single" w:sz="4" w:space="0" w:color="D9D9D9"/>
            </w:tcBorders>
            <w:shd w:val="clear" w:color="auto" w:fill="auto"/>
            <w:noWrap/>
            <w:vAlign w:val="bottom"/>
            <w:hideMark/>
          </w:tcPr>
          <w:p w14:paraId="1A084620"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1.547.756</w:t>
            </w:r>
          </w:p>
        </w:tc>
        <w:tc>
          <w:tcPr>
            <w:tcW w:w="494" w:type="dxa"/>
            <w:tcBorders>
              <w:top w:val="single" w:sz="4" w:space="0" w:color="D9D9D9"/>
              <w:left w:val="single" w:sz="4" w:space="0" w:color="D9D9D9"/>
              <w:bottom w:val="single" w:sz="4" w:space="0" w:color="D9D9D9"/>
              <w:right w:val="single" w:sz="4" w:space="0" w:color="D9D9D9"/>
            </w:tcBorders>
            <w:shd w:val="clear" w:color="000000" w:fill="C5DA80"/>
            <w:noWrap/>
            <w:vAlign w:val="bottom"/>
            <w:hideMark/>
          </w:tcPr>
          <w:p w14:paraId="4A770B13"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99,6</w:t>
            </w:r>
          </w:p>
        </w:tc>
      </w:tr>
    </w:tbl>
    <w:p w14:paraId="3FE1B96B" w14:textId="77777777" w:rsidR="007A39A3" w:rsidRPr="007A39A3" w:rsidRDefault="007A39A3" w:rsidP="00975128">
      <w:pPr>
        <w:rPr>
          <w:vertAlign w:val="superscript"/>
        </w:rPr>
      </w:pPr>
      <w:r w:rsidRPr="007A39A3">
        <w:rPr>
          <w:vertAlign w:val="superscript"/>
        </w:rPr>
        <w:t>Kilde: KMD- Opus Økonomi</w:t>
      </w:r>
    </w:p>
    <w:p w14:paraId="49548F1B" w14:textId="4BB07D29" w:rsidR="00881577" w:rsidRDefault="00BC7BEC" w:rsidP="00975128">
      <w:r>
        <w:t>Som det fremgår af oversigten</w:t>
      </w:r>
      <w:r w:rsidR="00881577">
        <w:t>,</w:t>
      </w:r>
      <w:r>
        <w:t xml:space="preserve"> </w:t>
      </w:r>
      <w:r w:rsidR="00881577">
        <w:t>ligger serviceudgifterne på et nogenlunde stabilt niveau, selvom det specialiserede socialområde de senere år har været under pres. Både på området for Børn og Unge samt området for tilbud til voksne med særlige behov. Også ældreområdet er udfordret qua det stigende antal ældre, hvor speciel de 80+ årige er stigende.</w:t>
      </w:r>
    </w:p>
    <w:p w14:paraId="70B12F29" w14:textId="0F189C60" w:rsidR="00DC68C9" w:rsidRDefault="00DC68C9" w:rsidP="00DC68C9">
      <w:r w:rsidRPr="00DC68C9">
        <w:t xml:space="preserve">Udviklingen for </w:t>
      </w:r>
      <w:r w:rsidR="00881577">
        <w:t xml:space="preserve">ovenstående </w:t>
      </w:r>
      <w:r w:rsidRPr="00DC68C9">
        <w:t>3 store udgiftsdrivende områder er som følgende:</w:t>
      </w:r>
    </w:p>
    <w:p w14:paraId="586B38D8" w14:textId="1ED0FB8D" w:rsidR="00742F4E" w:rsidRDefault="00742F4E" w:rsidP="00742F4E">
      <w:pPr>
        <w:spacing w:after="0"/>
        <w:rPr>
          <w:bCs/>
          <w:color w:val="7F7F7F" w:themeColor="text1" w:themeTint="80"/>
          <w:sz w:val="16"/>
          <w:szCs w:val="16"/>
        </w:rPr>
      </w:pPr>
      <w:r w:rsidRPr="00293E58">
        <w:rPr>
          <w:b/>
          <w:color w:val="7F7F7F" w:themeColor="text1" w:themeTint="80"/>
          <w:sz w:val="16"/>
          <w:szCs w:val="16"/>
        </w:rPr>
        <w:t xml:space="preserve">Tabel </w:t>
      </w:r>
      <w:r w:rsidR="008D79B0">
        <w:rPr>
          <w:b/>
          <w:color w:val="7F7F7F" w:themeColor="text1" w:themeTint="80"/>
          <w:sz w:val="16"/>
          <w:szCs w:val="16"/>
        </w:rPr>
        <w:t>2</w:t>
      </w:r>
      <w:r>
        <w:rPr>
          <w:b/>
          <w:color w:val="7F7F7F" w:themeColor="text1" w:themeTint="80"/>
          <w:sz w:val="16"/>
          <w:szCs w:val="16"/>
        </w:rPr>
        <w:t>.1</w:t>
      </w:r>
      <w:r w:rsidRPr="00293E58">
        <w:rPr>
          <w:b/>
          <w:color w:val="7F7F7F" w:themeColor="text1" w:themeTint="80"/>
          <w:sz w:val="16"/>
          <w:szCs w:val="16"/>
        </w:rPr>
        <w:t>: Udvikling i serviceudgifterne</w:t>
      </w:r>
      <w:r>
        <w:rPr>
          <w:b/>
          <w:color w:val="7F7F7F" w:themeColor="text1" w:themeTint="80"/>
          <w:sz w:val="16"/>
          <w:szCs w:val="16"/>
        </w:rPr>
        <w:t xml:space="preserve"> på udfordrede områder</w:t>
      </w:r>
      <w:r w:rsidR="00881FCF" w:rsidRPr="00881FCF">
        <w:rPr>
          <w:bCs/>
          <w:color w:val="7F7F7F" w:themeColor="text1" w:themeTint="80"/>
          <w:sz w:val="16"/>
          <w:szCs w:val="16"/>
        </w:rPr>
        <w:t xml:space="preserve"> </w:t>
      </w:r>
      <w:r w:rsidR="00881FCF">
        <w:rPr>
          <w:bCs/>
          <w:color w:val="7F7F7F" w:themeColor="text1" w:themeTint="80"/>
          <w:sz w:val="16"/>
          <w:szCs w:val="16"/>
        </w:rPr>
        <w:t>(</w:t>
      </w:r>
      <w:proofErr w:type="spellStart"/>
      <w:r w:rsidR="00881FCF" w:rsidRPr="00881FCF">
        <w:rPr>
          <w:bCs/>
          <w:color w:val="7F7F7F" w:themeColor="text1" w:themeTint="80"/>
          <w:sz w:val="16"/>
          <w:szCs w:val="16"/>
        </w:rPr>
        <w:t>incl</w:t>
      </w:r>
      <w:proofErr w:type="spellEnd"/>
      <w:r w:rsidR="00881FCF" w:rsidRPr="00881FCF">
        <w:rPr>
          <w:bCs/>
          <w:color w:val="7F7F7F" w:themeColor="text1" w:themeTint="80"/>
          <w:sz w:val="16"/>
          <w:szCs w:val="16"/>
        </w:rPr>
        <w:t>. Modregning af refusion fra den centrale refusionsordning)</w:t>
      </w:r>
    </w:p>
    <w:tbl>
      <w:tblPr>
        <w:tblW w:w="10000" w:type="dxa"/>
        <w:tblCellMar>
          <w:left w:w="70" w:type="dxa"/>
          <w:right w:w="70" w:type="dxa"/>
        </w:tblCellMar>
        <w:tblLook w:val="04A0" w:firstRow="1" w:lastRow="0" w:firstColumn="1" w:lastColumn="0" w:noHBand="0" w:noVBand="1"/>
        <w:tblDescription w:val="#AltTextNotRequired"/>
      </w:tblPr>
      <w:tblGrid>
        <w:gridCol w:w="3520"/>
        <w:gridCol w:w="1031"/>
        <w:gridCol w:w="589"/>
        <w:gridCol w:w="1031"/>
        <w:gridCol w:w="589"/>
        <w:gridCol w:w="1031"/>
        <w:gridCol w:w="589"/>
        <w:gridCol w:w="1031"/>
        <w:gridCol w:w="589"/>
      </w:tblGrid>
      <w:tr w:rsidR="00B930B0" w:rsidRPr="00B930B0" w14:paraId="3F197BFF" w14:textId="77777777" w:rsidTr="00B930B0">
        <w:trPr>
          <w:trHeight w:val="270"/>
        </w:trPr>
        <w:tc>
          <w:tcPr>
            <w:tcW w:w="3520" w:type="dxa"/>
            <w:vMerge w:val="restart"/>
            <w:tcBorders>
              <w:top w:val="single" w:sz="4" w:space="0" w:color="D9D9D9"/>
              <w:left w:val="single" w:sz="4" w:space="0" w:color="D9D9D9"/>
              <w:bottom w:val="single" w:sz="4" w:space="0" w:color="D9D9D9"/>
              <w:right w:val="single" w:sz="4" w:space="0" w:color="D9D9D9"/>
            </w:tcBorders>
            <w:shd w:val="clear" w:color="000000" w:fill="DAE9F8"/>
            <w:noWrap/>
            <w:vAlign w:val="bottom"/>
            <w:hideMark/>
          </w:tcPr>
          <w:p w14:paraId="27291824" w14:textId="77777777" w:rsidR="00B930B0" w:rsidRPr="00B930B0" w:rsidRDefault="00B930B0" w:rsidP="00B930B0">
            <w:pPr>
              <w:spacing w:after="0" w:line="240" w:lineRule="auto"/>
              <w:jc w:val="left"/>
              <w:rPr>
                <w:rFonts w:eastAsia="Times New Roman" w:cs="Arial"/>
                <w:color w:val="000000"/>
                <w:sz w:val="14"/>
                <w:szCs w:val="14"/>
                <w:lang w:eastAsia="da-DK"/>
              </w:rPr>
            </w:pPr>
            <w:r w:rsidRPr="00B930B0">
              <w:rPr>
                <w:rFonts w:eastAsia="Times New Roman" w:cs="Arial"/>
                <w:color w:val="000000"/>
                <w:sz w:val="14"/>
                <w:szCs w:val="14"/>
                <w:lang w:eastAsia="da-DK"/>
              </w:rPr>
              <w:t>Alle beløb er i 2024-priser</w:t>
            </w:r>
          </w:p>
        </w:tc>
        <w:tc>
          <w:tcPr>
            <w:tcW w:w="4860" w:type="dxa"/>
            <w:gridSpan w:val="6"/>
            <w:tcBorders>
              <w:top w:val="single" w:sz="4" w:space="0" w:color="D9D9D9"/>
              <w:left w:val="nil"/>
              <w:bottom w:val="single" w:sz="4" w:space="0" w:color="D9D9D9"/>
              <w:right w:val="single" w:sz="4" w:space="0" w:color="D9D9D9"/>
            </w:tcBorders>
            <w:shd w:val="clear" w:color="000000" w:fill="A6C9EC"/>
            <w:noWrap/>
            <w:vAlign w:val="bottom"/>
            <w:hideMark/>
          </w:tcPr>
          <w:p w14:paraId="6E8FDE90"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Regnskab</w:t>
            </w:r>
          </w:p>
        </w:tc>
        <w:tc>
          <w:tcPr>
            <w:tcW w:w="1620" w:type="dxa"/>
            <w:gridSpan w:val="2"/>
            <w:tcBorders>
              <w:top w:val="single" w:sz="4" w:space="0" w:color="D9D9D9"/>
              <w:left w:val="nil"/>
              <w:bottom w:val="single" w:sz="4" w:space="0" w:color="D9D9D9"/>
              <w:right w:val="single" w:sz="4" w:space="0" w:color="D9D9D9"/>
            </w:tcBorders>
            <w:shd w:val="clear" w:color="000000" w:fill="DAE9F8"/>
            <w:noWrap/>
            <w:vAlign w:val="bottom"/>
            <w:hideMark/>
          </w:tcPr>
          <w:p w14:paraId="205A3113"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Opr. budget</w:t>
            </w:r>
          </w:p>
        </w:tc>
      </w:tr>
      <w:tr w:rsidR="00B930B0" w:rsidRPr="00B930B0" w14:paraId="786EF7A9" w14:textId="77777777" w:rsidTr="00B930B0">
        <w:trPr>
          <w:trHeight w:val="270"/>
        </w:trPr>
        <w:tc>
          <w:tcPr>
            <w:tcW w:w="3520" w:type="dxa"/>
            <w:vMerge/>
            <w:tcBorders>
              <w:top w:val="single" w:sz="4" w:space="0" w:color="D9D9D9"/>
              <w:left w:val="single" w:sz="4" w:space="0" w:color="D9D9D9"/>
              <w:bottom w:val="single" w:sz="4" w:space="0" w:color="D9D9D9"/>
              <w:right w:val="single" w:sz="4" w:space="0" w:color="D9D9D9"/>
            </w:tcBorders>
            <w:vAlign w:val="center"/>
            <w:hideMark/>
          </w:tcPr>
          <w:p w14:paraId="4FB6B429" w14:textId="77777777" w:rsidR="00B930B0" w:rsidRPr="00B930B0" w:rsidRDefault="00B930B0" w:rsidP="00B930B0">
            <w:pPr>
              <w:spacing w:after="0" w:line="240" w:lineRule="auto"/>
              <w:jc w:val="left"/>
              <w:rPr>
                <w:rFonts w:eastAsia="Times New Roman" w:cs="Arial"/>
                <w:color w:val="000000"/>
                <w:sz w:val="14"/>
                <w:szCs w:val="14"/>
                <w:lang w:eastAsia="da-DK"/>
              </w:rPr>
            </w:pPr>
          </w:p>
        </w:tc>
        <w:tc>
          <w:tcPr>
            <w:tcW w:w="1031" w:type="dxa"/>
            <w:tcBorders>
              <w:top w:val="nil"/>
              <w:left w:val="nil"/>
              <w:bottom w:val="single" w:sz="4" w:space="0" w:color="D9D9D9"/>
              <w:right w:val="single" w:sz="4" w:space="0" w:color="D9D9D9"/>
            </w:tcBorders>
            <w:shd w:val="clear" w:color="000000" w:fill="DAE9F8"/>
            <w:noWrap/>
            <w:vAlign w:val="bottom"/>
            <w:hideMark/>
          </w:tcPr>
          <w:p w14:paraId="2F2A7086"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2021</w:t>
            </w:r>
          </w:p>
        </w:tc>
        <w:tc>
          <w:tcPr>
            <w:tcW w:w="589" w:type="dxa"/>
            <w:tcBorders>
              <w:top w:val="nil"/>
              <w:left w:val="nil"/>
              <w:bottom w:val="single" w:sz="4" w:space="0" w:color="D9D9D9"/>
              <w:right w:val="single" w:sz="4" w:space="0" w:color="D9D9D9"/>
            </w:tcBorders>
            <w:shd w:val="clear" w:color="000000" w:fill="DAE9F8"/>
            <w:noWrap/>
            <w:vAlign w:val="center"/>
            <w:hideMark/>
          </w:tcPr>
          <w:p w14:paraId="0A2B802D"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DAE9F8"/>
            <w:noWrap/>
            <w:vAlign w:val="bottom"/>
            <w:hideMark/>
          </w:tcPr>
          <w:p w14:paraId="41E0FA5E"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2022</w:t>
            </w:r>
          </w:p>
        </w:tc>
        <w:tc>
          <w:tcPr>
            <w:tcW w:w="589" w:type="dxa"/>
            <w:tcBorders>
              <w:top w:val="nil"/>
              <w:left w:val="nil"/>
              <w:bottom w:val="single" w:sz="4" w:space="0" w:color="D9D9D9"/>
              <w:right w:val="single" w:sz="4" w:space="0" w:color="D9D9D9"/>
            </w:tcBorders>
            <w:shd w:val="clear" w:color="000000" w:fill="DAE9F8"/>
            <w:noWrap/>
            <w:vAlign w:val="center"/>
            <w:hideMark/>
          </w:tcPr>
          <w:p w14:paraId="6EF1AE94"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DAE9F8"/>
            <w:noWrap/>
            <w:vAlign w:val="bottom"/>
            <w:hideMark/>
          </w:tcPr>
          <w:p w14:paraId="48C35A14"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2023</w:t>
            </w:r>
          </w:p>
        </w:tc>
        <w:tc>
          <w:tcPr>
            <w:tcW w:w="589" w:type="dxa"/>
            <w:tcBorders>
              <w:top w:val="nil"/>
              <w:left w:val="nil"/>
              <w:bottom w:val="single" w:sz="4" w:space="0" w:color="D9D9D9"/>
              <w:right w:val="single" w:sz="4" w:space="0" w:color="D9D9D9"/>
            </w:tcBorders>
            <w:shd w:val="clear" w:color="000000" w:fill="DAE9F8"/>
            <w:noWrap/>
            <w:vAlign w:val="center"/>
            <w:hideMark/>
          </w:tcPr>
          <w:p w14:paraId="096383EA"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DAE9F8"/>
            <w:noWrap/>
            <w:vAlign w:val="bottom"/>
            <w:hideMark/>
          </w:tcPr>
          <w:p w14:paraId="49C868E5"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2024</w:t>
            </w:r>
          </w:p>
        </w:tc>
        <w:tc>
          <w:tcPr>
            <w:tcW w:w="589" w:type="dxa"/>
            <w:tcBorders>
              <w:top w:val="nil"/>
              <w:left w:val="nil"/>
              <w:bottom w:val="single" w:sz="4" w:space="0" w:color="D9D9D9"/>
              <w:right w:val="single" w:sz="4" w:space="0" w:color="D9D9D9"/>
            </w:tcBorders>
            <w:shd w:val="clear" w:color="000000" w:fill="DAE9F8"/>
            <w:noWrap/>
            <w:vAlign w:val="center"/>
            <w:hideMark/>
          </w:tcPr>
          <w:p w14:paraId="286CFE92"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r>
      <w:tr w:rsidR="00B930B0" w:rsidRPr="00B930B0" w14:paraId="3F495C2A" w14:textId="77777777" w:rsidTr="00B930B0">
        <w:trPr>
          <w:trHeight w:val="36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541FF951" w14:textId="77777777" w:rsidR="00B930B0" w:rsidRPr="00B930B0" w:rsidRDefault="00B930B0" w:rsidP="00B930B0">
            <w:pPr>
              <w:spacing w:after="0" w:line="240" w:lineRule="auto"/>
              <w:jc w:val="left"/>
              <w:rPr>
                <w:rFonts w:eastAsia="Times New Roman" w:cs="Arial"/>
                <w:color w:val="000000"/>
                <w:lang w:eastAsia="da-DK"/>
              </w:rPr>
            </w:pPr>
            <w:r w:rsidRPr="00B930B0">
              <w:rPr>
                <w:rFonts w:eastAsia="Times New Roman" w:cs="Arial"/>
                <w:color w:val="000000"/>
                <w:lang w:eastAsia="da-DK"/>
              </w:rPr>
              <w:t>Børn og unge med særlige behov</w:t>
            </w:r>
          </w:p>
        </w:tc>
        <w:tc>
          <w:tcPr>
            <w:tcW w:w="1031" w:type="dxa"/>
            <w:tcBorders>
              <w:top w:val="nil"/>
              <w:left w:val="nil"/>
              <w:bottom w:val="single" w:sz="4" w:space="0" w:color="D9D9D9"/>
              <w:right w:val="single" w:sz="4" w:space="0" w:color="D9D9D9"/>
            </w:tcBorders>
            <w:shd w:val="clear" w:color="auto" w:fill="auto"/>
            <w:noWrap/>
            <w:vAlign w:val="bottom"/>
            <w:hideMark/>
          </w:tcPr>
          <w:p w14:paraId="69AC7A0E"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110.853</w:t>
            </w:r>
          </w:p>
        </w:tc>
        <w:tc>
          <w:tcPr>
            <w:tcW w:w="589" w:type="dxa"/>
            <w:tcBorders>
              <w:top w:val="single" w:sz="4" w:space="0" w:color="D9D9D9"/>
              <w:left w:val="single" w:sz="4" w:space="0" w:color="D9D9D9"/>
              <w:bottom w:val="single" w:sz="4" w:space="0" w:color="D9D9D9"/>
              <w:right w:val="single" w:sz="4" w:space="0" w:color="D9D9D9"/>
            </w:tcBorders>
            <w:shd w:val="clear" w:color="000000" w:fill="EFE683"/>
            <w:noWrap/>
            <w:vAlign w:val="bottom"/>
            <w:hideMark/>
          </w:tcPr>
          <w:p w14:paraId="18D35EEE"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031" w:type="dxa"/>
            <w:tcBorders>
              <w:top w:val="nil"/>
              <w:left w:val="nil"/>
              <w:bottom w:val="single" w:sz="4" w:space="0" w:color="D9D9D9"/>
              <w:right w:val="single" w:sz="4" w:space="0" w:color="D9D9D9"/>
            </w:tcBorders>
            <w:shd w:val="clear" w:color="auto" w:fill="auto"/>
            <w:noWrap/>
            <w:vAlign w:val="bottom"/>
            <w:hideMark/>
          </w:tcPr>
          <w:p w14:paraId="7FED7CE4"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105.314</w:t>
            </w:r>
          </w:p>
        </w:tc>
        <w:tc>
          <w:tcPr>
            <w:tcW w:w="589" w:type="dxa"/>
            <w:tcBorders>
              <w:top w:val="single" w:sz="4" w:space="0" w:color="D9D9D9"/>
              <w:left w:val="single" w:sz="4" w:space="0" w:color="D9D9D9"/>
              <w:bottom w:val="single" w:sz="4" w:space="0" w:color="D9D9D9"/>
              <w:right w:val="single" w:sz="4" w:space="0" w:color="D9D9D9"/>
            </w:tcBorders>
            <w:shd w:val="clear" w:color="000000" w:fill="BAD780"/>
            <w:noWrap/>
            <w:vAlign w:val="bottom"/>
            <w:hideMark/>
          </w:tcPr>
          <w:p w14:paraId="54DD2C04"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95,0</w:t>
            </w:r>
          </w:p>
        </w:tc>
        <w:tc>
          <w:tcPr>
            <w:tcW w:w="1031" w:type="dxa"/>
            <w:tcBorders>
              <w:top w:val="nil"/>
              <w:left w:val="nil"/>
              <w:bottom w:val="single" w:sz="4" w:space="0" w:color="D9D9D9"/>
              <w:right w:val="single" w:sz="4" w:space="0" w:color="D9D9D9"/>
            </w:tcBorders>
            <w:shd w:val="clear" w:color="auto" w:fill="auto"/>
            <w:noWrap/>
            <w:vAlign w:val="bottom"/>
            <w:hideMark/>
          </w:tcPr>
          <w:p w14:paraId="43EE7297"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108.565</w:t>
            </w:r>
          </w:p>
        </w:tc>
        <w:tc>
          <w:tcPr>
            <w:tcW w:w="589" w:type="dxa"/>
            <w:tcBorders>
              <w:top w:val="single" w:sz="4" w:space="0" w:color="D9D9D9"/>
              <w:left w:val="single" w:sz="4" w:space="0" w:color="D9D9D9"/>
              <w:bottom w:val="single" w:sz="4" w:space="0" w:color="D9D9D9"/>
              <w:right w:val="single" w:sz="4" w:space="0" w:color="D9D9D9"/>
            </w:tcBorders>
            <w:shd w:val="clear" w:color="000000" w:fill="D9E081"/>
            <w:noWrap/>
            <w:vAlign w:val="bottom"/>
            <w:hideMark/>
          </w:tcPr>
          <w:p w14:paraId="2DAEDC3B"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97,9</w:t>
            </w:r>
          </w:p>
        </w:tc>
        <w:tc>
          <w:tcPr>
            <w:tcW w:w="1031" w:type="dxa"/>
            <w:tcBorders>
              <w:top w:val="nil"/>
              <w:left w:val="nil"/>
              <w:bottom w:val="single" w:sz="4" w:space="0" w:color="D9D9D9"/>
              <w:right w:val="single" w:sz="4" w:space="0" w:color="D9D9D9"/>
            </w:tcBorders>
            <w:shd w:val="clear" w:color="auto" w:fill="auto"/>
            <w:noWrap/>
            <w:vAlign w:val="bottom"/>
            <w:hideMark/>
          </w:tcPr>
          <w:p w14:paraId="284380F4"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96.093</w:t>
            </w:r>
          </w:p>
        </w:tc>
        <w:tc>
          <w:tcPr>
            <w:tcW w:w="589" w:type="dxa"/>
            <w:tcBorders>
              <w:top w:val="single" w:sz="4" w:space="0" w:color="D9D9D9"/>
              <w:left w:val="single" w:sz="4" w:space="0" w:color="D9D9D9"/>
              <w:bottom w:val="single" w:sz="4" w:space="0" w:color="D9D9D9"/>
              <w:right w:val="single" w:sz="4" w:space="0" w:color="D9D9D9"/>
            </w:tcBorders>
            <w:shd w:val="clear" w:color="000000" w:fill="63BE7B"/>
            <w:noWrap/>
            <w:vAlign w:val="bottom"/>
            <w:hideMark/>
          </w:tcPr>
          <w:p w14:paraId="40B6C8FD"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86,7</w:t>
            </w:r>
          </w:p>
        </w:tc>
      </w:tr>
      <w:tr w:rsidR="00B930B0" w:rsidRPr="00B930B0" w14:paraId="233E2288" w14:textId="77777777" w:rsidTr="00B930B0">
        <w:trPr>
          <w:trHeight w:val="36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7C619151" w14:textId="77777777" w:rsidR="00B930B0" w:rsidRPr="00B930B0" w:rsidRDefault="00B930B0" w:rsidP="00B930B0">
            <w:pPr>
              <w:spacing w:after="0" w:line="240" w:lineRule="auto"/>
              <w:jc w:val="left"/>
              <w:rPr>
                <w:rFonts w:eastAsia="Times New Roman" w:cs="Arial"/>
                <w:color w:val="000000"/>
                <w:lang w:eastAsia="da-DK"/>
              </w:rPr>
            </w:pPr>
            <w:r w:rsidRPr="00B930B0">
              <w:rPr>
                <w:rFonts w:eastAsia="Times New Roman" w:cs="Arial"/>
                <w:color w:val="000000"/>
                <w:lang w:eastAsia="da-DK"/>
              </w:rPr>
              <w:t>Voksne med særlige behov</w:t>
            </w:r>
          </w:p>
        </w:tc>
        <w:tc>
          <w:tcPr>
            <w:tcW w:w="1031" w:type="dxa"/>
            <w:tcBorders>
              <w:top w:val="nil"/>
              <w:left w:val="nil"/>
              <w:bottom w:val="single" w:sz="4" w:space="0" w:color="D9D9D9"/>
              <w:right w:val="single" w:sz="4" w:space="0" w:color="D9D9D9"/>
            </w:tcBorders>
            <w:shd w:val="clear" w:color="auto" w:fill="auto"/>
            <w:noWrap/>
            <w:vAlign w:val="bottom"/>
            <w:hideMark/>
          </w:tcPr>
          <w:p w14:paraId="4610DD5E"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195.037</w:t>
            </w:r>
          </w:p>
        </w:tc>
        <w:tc>
          <w:tcPr>
            <w:tcW w:w="589" w:type="dxa"/>
            <w:tcBorders>
              <w:top w:val="single" w:sz="4" w:space="0" w:color="D9D9D9"/>
              <w:left w:val="single" w:sz="4" w:space="0" w:color="D9D9D9"/>
              <w:bottom w:val="single" w:sz="4" w:space="0" w:color="D9D9D9"/>
              <w:right w:val="single" w:sz="4" w:space="0" w:color="D9D9D9"/>
            </w:tcBorders>
            <w:shd w:val="clear" w:color="000000" w:fill="EFE683"/>
            <w:noWrap/>
            <w:vAlign w:val="bottom"/>
            <w:hideMark/>
          </w:tcPr>
          <w:p w14:paraId="10092C41"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031" w:type="dxa"/>
            <w:tcBorders>
              <w:top w:val="nil"/>
              <w:left w:val="nil"/>
              <w:bottom w:val="single" w:sz="4" w:space="0" w:color="D9D9D9"/>
              <w:right w:val="single" w:sz="4" w:space="0" w:color="D9D9D9"/>
            </w:tcBorders>
            <w:shd w:val="clear" w:color="auto" w:fill="auto"/>
            <w:noWrap/>
            <w:vAlign w:val="bottom"/>
            <w:hideMark/>
          </w:tcPr>
          <w:p w14:paraId="4AF36991"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206.382</w:t>
            </w:r>
          </w:p>
        </w:tc>
        <w:tc>
          <w:tcPr>
            <w:tcW w:w="589" w:type="dxa"/>
            <w:tcBorders>
              <w:top w:val="single" w:sz="4" w:space="0" w:color="D9D9D9"/>
              <w:left w:val="single" w:sz="4" w:space="0" w:color="D9D9D9"/>
              <w:bottom w:val="single" w:sz="4" w:space="0" w:color="D9D9D9"/>
              <w:right w:val="single" w:sz="4" w:space="0" w:color="D9D9D9"/>
            </w:tcBorders>
            <w:shd w:val="clear" w:color="000000" w:fill="FCAA78"/>
            <w:noWrap/>
            <w:vAlign w:val="bottom"/>
            <w:hideMark/>
          </w:tcPr>
          <w:p w14:paraId="7725C31A"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105,8</w:t>
            </w:r>
          </w:p>
        </w:tc>
        <w:tc>
          <w:tcPr>
            <w:tcW w:w="1031" w:type="dxa"/>
            <w:tcBorders>
              <w:top w:val="nil"/>
              <w:left w:val="nil"/>
              <w:bottom w:val="single" w:sz="4" w:space="0" w:color="D9D9D9"/>
              <w:right w:val="single" w:sz="4" w:space="0" w:color="D9D9D9"/>
            </w:tcBorders>
            <w:shd w:val="clear" w:color="auto" w:fill="auto"/>
            <w:noWrap/>
            <w:vAlign w:val="bottom"/>
            <w:hideMark/>
          </w:tcPr>
          <w:p w14:paraId="7EBABE11"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214.915</w:t>
            </w:r>
          </w:p>
        </w:tc>
        <w:tc>
          <w:tcPr>
            <w:tcW w:w="589" w:type="dxa"/>
            <w:tcBorders>
              <w:top w:val="single" w:sz="4" w:space="0" w:color="D9D9D9"/>
              <w:left w:val="single" w:sz="4" w:space="0" w:color="D9D9D9"/>
              <w:bottom w:val="single" w:sz="4" w:space="0" w:color="D9D9D9"/>
              <w:right w:val="single" w:sz="4" w:space="0" w:color="D9D9D9"/>
            </w:tcBorders>
            <w:shd w:val="clear" w:color="000000" w:fill="F8696B"/>
            <w:noWrap/>
            <w:vAlign w:val="bottom"/>
            <w:hideMark/>
          </w:tcPr>
          <w:p w14:paraId="5D1A9BAB"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110,2</w:t>
            </w:r>
          </w:p>
        </w:tc>
        <w:tc>
          <w:tcPr>
            <w:tcW w:w="1031" w:type="dxa"/>
            <w:tcBorders>
              <w:top w:val="nil"/>
              <w:left w:val="nil"/>
              <w:bottom w:val="single" w:sz="4" w:space="0" w:color="D9D9D9"/>
              <w:right w:val="single" w:sz="4" w:space="0" w:color="D9D9D9"/>
            </w:tcBorders>
            <w:shd w:val="clear" w:color="auto" w:fill="auto"/>
            <w:noWrap/>
            <w:vAlign w:val="bottom"/>
            <w:hideMark/>
          </w:tcPr>
          <w:p w14:paraId="60D2D4F2"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204.445</w:t>
            </w:r>
          </w:p>
        </w:tc>
        <w:tc>
          <w:tcPr>
            <w:tcW w:w="589" w:type="dxa"/>
            <w:tcBorders>
              <w:top w:val="single" w:sz="4" w:space="0" w:color="D9D9D9"/>
              <w:left w:val="single" w:sz="4" w:space="0" w:color="D9D9D9"/>
              <w:bottom w:val="single" w:sz="4" w:space="0" w:color="D9D9D9"/>
              <w:right w:val="single" w:sz="4" w:space="0" w:color="D9D9D9"/>
            </w:tcBorders>
            <w:shd w:val="clear" w:color="000000" w:fill="FDB97B"/>
            <w:noWrap/>
            <w:vAlign w:val="bottom"/>
            <w:hideMark/>
          </w:tcPr>
          <w:p w14:paraId="1340425A"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104,8</w:t>
            </w:r>
          </w:p>
        </w:tc>
      </w:tr>
      <w:tr w:rsidR="00B930B0" w:rsidRPr="00B930B0" w14:paraId="32D4E442" w14:textId="77777777" w:rsidTr="00B930B0">
        <w:trPr>
          <w:trHeight w:val="36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21BF78DA" w14:textId="77777777" w:rsidR="00B930B0" w:rsidRPr="00B930B0" w:rsidRDefault="00B930B0" w:rsidP="00B930B0">
            <w:pPr>
              <w:spacing w:after="0" w:line="240" w:lineRule="auto"/>
              <w:jc w:val="left"/>
              <w:rPr>
                <w:rFonts w:eastAsia="Times New Roman" w:cs="Arial"/>
                <w:color w:val="000000"/>
                <w:lang w:eastAsia="da-DK"/>
              </w:rPr>
            </w:pPr>
            <w:r w:rsidRPr="00B930B0">
              <w:rPr>
                <w:rFonts w:eastAsia="Times New Roman" w:cs="Arial"/>
                <w:color w:val="000000"/>
                <w:lang w:eastAsia="da-DK"/>
              </w:rPr>
              <w:t>Tilbud til ældre</w:t>
            </w:r>
          </w:p>
        </w:tc>
        <w:tc>
          <w:tcPr>
            <w:tcW w:w="1031" w:type="dxa"/>
            <w:tcBorders>
              <w:top w:val="nil"/>
              <w:left w:val="nil"/>
              <w:bottom w:val="single" w:sz="4" w:space="0" w:color="D9D9D9"/>
              <w:right w:val="single" w:sz="4" w:space="0" w:color="D9D9D9"/>
            </w:tcBorders>
            <w:shd w:val="clear" w:color="auto" w:fill="auto"/>
            <w:noWrap/>
            <w:vAlign w:val="bottom"/>
            <w:hideMark/>
          </w:tcPr>
          <w:p w14:paraId="498BF493"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274.379</w:t>
            </w:r>
          </w:p>
        </w:tc>
        <w:tc>
          <w:tcPr>
            <w:tcW w:w="589" w:type="dxa"/>
            <w:tcBorders>
              <w:top w:val="single" w:sz="4" w:space="0" w:color="D9D9D9"/>
              <w:left w:val="single" w:sz="4" w:space="0" w:color="D9D9D9"/>
              <w:bottom w:val="single" w:sz="4" w:space="0" w:color="D9D9D9"/>
              <w:right w:val="single" w:sz="4" w:space="0" w:color="D9D9D9"/>
            </w:tcBorders>
            <w:shd w:val="clear" w:color="000000" w:fill="EFE683"/>
            <w:noWrap/>
            <w:vAlign w:val="bottom"/>
            <w:hideMark/>
          </w:tcPr>
          <w:p w14:paraId="193279C8"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031" w:type="dxa"/>
            <w:tcBorders>
              <w:top w:val="nil"/>
              <w:left w:val="nil"/>
              <w:bottom w:val="single" w:sz="4" w:space="0" w:color="D9D9D9"/>
              <w:right w:val="single" w:sz="4" w:space="0" w:color="D9D9D9"/>
            </w:tcBorders>
            <w:shd w:val="clear" w:color="auto" w:fill="auto"/>
            <w:noWrap/>
            <w:vAlign w:val="bottom"/>
            <w:hideMark/>
          </w:tcPr>
          <w:p w14:paraId="4076A0FC"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285.514</w:t>
            </w:r>
          </w:p>
        </w:tc>
        <w:tc>
          <w:tcPr>
            <w:tcW w:w="589" w:type="dxa"/>
            <w:tcBorders>
              <w:top w:val="single" w:sz="4" w:space="0" w:color="D9D9D9"/>
              <w:left w:val="single" w:sz="4" w:space="0" w:color="D9D9D9"/>
              <w:bottom w:val="single" w:sz="4" w:space="0" w:color="D9D9D9"/>
              <w:right w:val="single" w:sz="4" w:space="0" w:color="D9D9D9"/>
            </w:tcBorders>
            <w:shd w:val="clear" w:color="000000" w:fill="FDC57D"/>
            <w:noWrap/>
            <w:vAlign w:val="bottom"/>
            <w:hideMark/>
          </w:tcPr>
          <w:p w14:paraId="220AA749"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104,1</w:t>
            </w:r>
          </w:p>
        </w:tc>
        <w:tc>
          <w:tcPr>
            <w:tcW w:w="1031" w:type="dxa"/>
            <w:tcBorders>
              <w:top w:val="nil"/>
              <w:left w:val="nil"/>
              <w:bottom w:val="single" w:sz="4" w:space="0" w:color="D9D9D9"/>
              <w:right w:val="single" w:sz="4" w:space="0" w:color="D9D9D9"/>
            </w:tcBorders>
            <w:shd w:val="clear" w:color="auto" w:fill="auto"/>
            <w:noWrap/>
            <w:vAlign w:val="bottom"/>
            <w:hideMark/>
          </w:tcPr>
          <w:p w14:paraId="0DC056CB"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282.281</w:t>
            </w:r>
          </w:p>
        </w:tc>
        <w:tc>
          <w:tcPr>
            <w:tcW w:w="589" w:type="dxa"/>
            <w:tcBorders>
              <w:top w:val="single" w:sz="4" w:space="0" w:color="D9D9D9"/>
              <w:left w:val="single" w:sz="4" w:space="0" w:color="D9D9D9"/>
              <w:bottom w:val="single" w:sz="4" w:space="0" w:color="D9D9D9"/>
              <w:right w:val="single" w:sz="4" w:space="0" w:color="D9D9D9"/>
            </w:tcBorders>
            <w:shd w:val="clear" w:color="000000" w:fill="FED680"/>
            <w:noWrap/>
            <w:vAlign w:val="bottom"/>
            <w:hideMark/>
          </w:tcPr>
          <w:p w14:paraId="26CE50DC"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102,9</w:t>
            </w:r>
          </w:p>
        </w:tc>
        <w:tc>
          <w:tcPr>
            <w:tcW w:w="1031" w:type="dxa"/>
            <w:tcBorders>
              <w:top w:val="nil"/>
              <w:left w:val="nil"/>
              <w:bottom w:val="single" w:sz="4" w:space="0" w:color="D9D9D9"/>
              <w:right w:val="single" w:sz="4" w:space="0" w:color="D9D9D9"/>
            </w:tcBorders>
            <w:shd w:val="clear" w:color="auto" w:fill="auto"/>
            <w:noWrap/>
            <w:vAlign w:val="bottom"/>
            <w:hideMark/>
          </w:tcPr>
          <w:p w14:paraId="5400DAB7"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283.720</w:t>
            </w:r>
          </w:p>
        </w:tc>
        <w:tc>
          <w:tcPr>
            <w:tcW w:w="589" w:type="dxa"/>
            <w:tcBorders>
              <w:top w:val="single" w:sz="4" w:space="0" w:color="D9D9D9"/>
              <w:left w:val="single" w:sz="4" w:space="0" w:color="D9D9D9"/>
              <w:bottom w:val="single" w:sz="4" w:space="0" w:color="D9D9D9"/>
              <w:right w:val="single" w:sz="4" w:space="0" w:color="D9D9D9"/>
            </w:tcBorders>
            <w:shd w:val="clear" w:color="000000" w:fill="FECE7F"/>
            <w:noWrap/>
            <w:vAlign w:val="bottom"/>
            <w:hideMark/>
          </w:tcPr>
          <w:p w14:paraId="3FD393AB"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103,4</w:t>
            </w:r>
          </w:p>
        </w:tc>
      </w:tr>
    </w:tbl>
    <w:p w14:paraId="443838D3" w14:textId="77777777" w:rsidR="00A746A2" w:rsidRPr="007A39A3" w:rsidRDefault="00A746A2" w:rsidP="00A746A2">
      <w:pPr>
        <w:rPr>
          <w:vertAlign w:val="superscript"/>
        </w:rPr>
      </w:pPr>
      <w:r w:rsidRPr="007A39A3">
        <w:rPr>
          <w:vertAlign w:val="superscript"/>
        </w:rPr>
        <w:t>Kilde: KMD- Opus Økonomi</w:t>
      </w:r>
    </w:p>
    <w:p w14:paraId="0A257BD4" w14:textId="1BB45630" w:rsidR="00E51E7E" w:rsidRDefault="00E51E7E" w:rsidP="00E51E7E">
      <w:r>
        <w:t>Både området for Børn og Unge samt Voksne med særlige behov er i 202</w:t>
      </w:r>
      <w:r w:rsidR="00881577">
        <w:t>4</w:t>
      </w:r>
      <w:r>
        <w:t xml:space="preserve"> fortsat under pres, og der vil fortsat være behov for en tæt styring og opfølgning på områderne.</w:t>
      </w:r>
      <w:r w:rsidR="008D79B0">
        <w:t xml:space="preserve"> Ikke mindst set i lyset af regnskabsresultatet for 2023.</w:t>
      </w:r>
    </w:p>
    <w:p w14:paraId="12A009D1" w14:textId="5A124672" w:rsidR="00975128" w:rsidRDefault="00975128" w:rsidP="007A39A3">
      <w:pPr>
        <w:pStyle w:val="Overskrift2"/>
      </w:pPr>
      <w:bookmarkStart w:id="9" w:name="_Toc163731565"/>
      <w:r>
        <w:t>Overførsler</w:t>
      </w:r>
      <w:bookmarkEnd w:id="9"/>
    </w:p>
    <w:p w14:paraId="20A549BB" w14:textId="77777777" w:rsidR="00975128" w:rsidRDefault="00DC68C9" w:rsidP="00975128">
      <w:r>
        <w:t xml:space="preserve">Overførselsudgifter </w:t>
      </w:r>
      <w:r w:rsidRPr="00DC68C9">
        <w:t>dækker over udgiften til sygedagpenge, førtidspension og kontanthjælp, herunder udgifter til aktivering, fleksjob mm.</w:t>
      </w:r>
    </w:p>
    <w:p w14:paraId="000A4442" w14:textId="1B8984CF" w:rsidR="00DC68C9" w:rsidRDefault="00DC68C9" w:rsidP="00DC68C9">
      <w:r>
        <w:t>Nedenstående oversigt vis</w:t>
      </w:r>
      <w:r w:rsidR="00FA4BAA">
        <w:t>er</w:t>
      </w:r>
      <w:r>
        <w:t xml:space="preserve"> udviklingen i overførselsudgifterne fra 20</w:t>
      </w:r>
      <w:r w:rsidR="00A1175D">
        <w:t>2</w:t>
      </w:r>
      <w:r w:rsidR="00047EB8">
        <w:t>1</w:t>
      </w:r>
      <w:r>
        <w:t xml:space="preserve"> til 202</w:t>
      </w:r>
      <w:r w:rsidR="00047EB8">
        <w:t>4</w:t>
      </w:r>
      <w:r>
        <w:t>.</w:t>
      </w:r>
    </w:p>
    <w:p w14:paraId="24E949BB" w14:textId="3D72EE82" w:rsidR="00293E58" w:rsidRDefault="00293E58" w:rsidP="00293E58">
      <w:pPr>
        <w:spacing w:after="0"/>
        <w:rPr>
          <w:b/>
          <w:color w:val="7F7F7F" w:themeColor="text1" w:themeTint="80"/>
          <w:sz w:val="16"/>
          <w:szCs w:val="16"/>
        </w:rPr>
      </w:pPr>
      <w:r w:rsidRPr="00293E58">
        <w:rPr>
          <w:b/>
          <w:color w:val="7F7F7F" w:themeColor="text1" w:themeTint="80"/>
          <w:sz w:val="16"/>
          <w:szCs w:val="16"/>
        </w:rPr>
        <w:t xml:space="preserve">Tabel </w:t>
      </w:r>
      <w:r w:rsidR="008D79B0">
        <w:rPr>
          <w:b/>
          <w:color w:val="7F7F7F" w:themeColor="text1" w:themeTint="80"/>
          <w:sz w:val="16"/>
          <w:szCs w:val="16"/>
        </w:rPr>
        <w:t>3</w:t>
      </w:r>
      <w:r w:rsidRPr="00293E58">
        <w:rPr>
          <w:b/>
          <w:color w:val="7F7F7F" w:themeColor="text1" w:themeTint="80"/>
          <w:sz w:val="16"/>
          <w:szCs w:val="16"/>
        </w:rPr>
        <w:t xml:space="preserve">: Udvikling i </w:t>
      </w:r>
      <w:r>
        <w:rPr>
          <w:b/>
          <w:color w:val="7F7F7F" w:themeColor="text1" w:themeTint="80"/>
          <w:sz w:val="16"/>
          <w:szCs w:val="16"/>
        </w:rPr>
        <w:t>overfør</w:t>
      </w:r>
      <w:r w:rsidR="00742F4E">
        <w:rPr>
          <w:b/>
          <w:color w:val="7F7F7F" w:themeColor="text1" w:themeTint="80"/>
          <w:sz w:val="16"/>
          <w:szCs w:val="16"/>
        </w:rPr>
        <w:t>sels</w:t>
      </w:r>
      <w:r w:rsidRPr="00293E58">
        <w:rPr>
          <w:b/>
          <w:color w:val="7F7F7F" w:themeColor="text1" w:themeTint="80"/>
          <w:sz w:val="16"/>
          <w:szCs w:val="16"/>
        </w:rPr>
        <w:t>udgifterne</w:t>
      </w:r>
    </w:p>
    <w:tbl>
      <w:tblPr>
        <w:tblW w:w="10000" w:type="dxa"/>
        <w:tblCellMar>
          <w:left w:w="70" w:type="dxa"/>
          <w:right w:w="70" w:type="dxa"/>
        </w:tblCellMar>
        <w:tblLook w:val="04A0" w:firstRow="1" w:lastRow="0" w:firstColumn="1" w:lastColumn="0" w:noHBand="0" w:noVBand="1"/>
        <w:tblDescription w:val="#AltTextNotRequired"/>
      </w:tblPr>
      <w:tblGrid>
        <w:gridCol w:w="3520"/>
        <w:gridCol w:w="1031"/>
        <w:gridCol w:w="589"/>
        <w:gridCol w:w="1031"/>
        <w:gridCol w:w="589"/>
        <w:gridCol w:w="1031"/>
        <w:gridCol w:w="589"/>
        <w:gridCol w:w="1031"/>
        <w:gridCol w:w="589"/>
      </w:tblGrid>
      <w:tr w:rsidR="00B930B0" w:rsidRPr="00B930B0" w14:paraId="0F38E060" w14:textId="77777777" w:rsidTr="00B930B0">
        <w:trPr>
          <w:trHeight w:val="270"/>
        </w:trPr>
        <w:tc>
          <w:tcPr>
            <w:tcW w:w="3520" w:type="dxa"/>
            <w:vMerge w:val="restart"/>
            <w:tcBorders>
              <w:top w:val="single" w:sz="4" w:space="0" w:color="D9D9D9"/>
              <w:left w:val="single" w:sz="4" w:space="0" w:color="D9D9D9"/>
              <w:bottom w:val="single" w:sz="4" w:space="0" w:color="D9D9D9"/>
              <w:right w:val="single" w:sz="4" w:space="0" w:color="D9D9D9"/>
            </w:tcBorders>
            <w:shd w:val="clear" w:color="000000" w:fill="F1A983"/>
            <w:noWrap/>
            <w:vAlign w:val="bottom"/>
            <w:hideMark/>
          </w:tcPr>
          <w:p w14:paraId="5792A179" w14:textId="77777777" w:rsidR="00B930B0" w:rsidRPr="00B930B0" w:rsidRDefault="00B930B0" w:rsidP="00B930B0">
            <w:pPr>
              <w:spacing w:after="0" w:line="240" w:lineRule="auto"/>
              <w:jc w:val="left"/>
              <w:rPr>
                <w:rFonts w:eastAsia="Times New Roman" w:cs="Arial"/>
                <w:color w:val="000000"/>
                <w:sz w:val="14"/>
                <w:szCs w:val="14"/>
                <w:lang w:eastAsia="da-DK"/>
              </w:rPr>
            </w:pPr>
            <w:r w:rsidRPr="00B930B0">
              <w:rPr>
                <w:rFonts w:eastAsia="Times New Roman" w:cs="Arial"/>
                <w:color w:val="000000"/>
                <w:sz w:val="14"/>
                <w:szCs w:val="14"/>
                <w:lang w:eastAsia="da-DK"/>
              </w:rPr>
              <w:t>Alle beløb er i 2024-priser</w:t>
            </w:r>
          </w:p>
        </w:tc>
        <w:tc>
          <w:tcPr>
            <w:tcW w:w="4860" w:type="dxa"/>
            <w:gridSpan w:val="6"/>
            <w:tcBorders>
              <w:top w:val="single" w:sz="4" w:space="0" w:color="D9D9D9"/>
              <w:left w:val="nil"/>
              <w:bottom w:val="single" w:sz="4" w:space="0" w:color="D9D9D9"/>
              <w:right w:val="single" w:sz="4" w:space="0" w:color="D9D9D9"/>
            </w:tcBorders>
            <w:shd w:val="clear" w:color="000000" w:fill="F7C7AC"/>
            <w:noWrap/>
            <w:vAlign w:val="bottom"/>
            <w:hideMark/>
          </w:tcPr>
          <w:p w14:paraId="2F4994AC"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Regnskab</w:t>
            </w:r>
          </w:p>
        </w:tc>
        <w:tc>
          <w:tcPr>
            <w:tcW w:w="1620" w:type="dxa"/>
            <w:gridSpan w:val="2"/>
            <w:tcBorders>
              <w:top w:val="single" w:sz="4" w:space="0" w:color="D9D9D9"/>
              <w:left w:val="nil"/>
              <w:bottom w:val="single" w:sz="4" w:space="0" w:color="D9D9D9"/>
              <w:right w:val="single" w:sz="4" w:space="0" w:color="D9D9D9"/>
            </w:tcBorders>
            <w:shd w:val="clear" w:color="000000" w:fill="F1A983"/>
            <w:noWrap/>
            <w:vAlign w:val="bottom"/>
            <w:hideMark/>
          </w:tcPr>
          <w:p w14:paraId="34D94BAC"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Opr. budget</w:t>
            </w:r>
          </w:p>
        </w:tc>
      </w:tr>
      <w:tr w:rsidR="00B930B0" w:rsidRPr="00B930B0" w14:paraId="2A098AF8" w14:textId="77777777" w:rsidTr="00B930B0">
        <w:trPr>
          <w:trHeight w:val="270"/>
        </w:trPr>
        <w:tc>
          <w:tcPr>
            <w:tcW w:w="3520" w:type="dxa"/>
            <w:vMerge/>
            <w:tcBorders>
              <w:top w:val="single" w:sz="4" w:space="0" w:color="D9D9D9"/>
              <w:left w:val="single" w:sz="4" w:space="0" w:color="D9D9D9"/>
              <w:bottom w:val="single" w:sz="4" w:space="0" w:color="D9D9D9"/>
              <w:right w:val="single" w:sz="4" w:space="0" w:color="D9D9D9"/>
            </w:tcBorders>
            <w:vAlign w:val="center"/>
            <w:hideMark/>
          </w:tcPr>
          <w:p w14:paraId="14048304" w14:textId="77777777" w:rsidR="00B930B0" w:rsidRPr="00B930B0" w:rsidRDefault="00B930B0" w:rsidP="00B930B0">
            <w:pPr>
              <w:spacing w:after="0" w:line="240" w:lineRule="auto"/>
              <w:jc w:val="left"/>
              <w:rPr>
                <w:rFonts w:eastAsia="Times New Roman" w:cs="Arial"/>
                <w:color w:val="000000"/>
                <w:sz w:val="14"/>
                <w:szCs w:val="14"/>
                <w:lang w:eastAsia="da-DK"/>
              </w:rPr>
            </w:pPr>
          </w:p>
        </w:tc>
        <w:tc>
          <w:tcPr>
            <w:tcW w:w="1031" w:type="dxa"/>
            <w:tcBorders>
              <w:top w:val="nil"/>
              <w:left w:val="nil"/>
              <w:bottom w:val="single" w:sz="4" w:space="0" w:color="D9D9D9"/>
              <w:right w:val="single" w:sz="4" w:space="0" w:color="D9D9D9"/>
            </w:tcBorders>
            <w:shd w:val="clear" w:color="000000" w:fill="F1A983"/>
            <w:noWrap/>
            <w:vAlign w:val="bottom"/>
            <w:hideMark/>
          </w:tcPr>
          <w:p w14:paraId="0C22F684"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2021</w:t>
            </w:r>
          </w:p>
        </w:tc>
        <w:tc>
          <w:tcPr>
            <w:tcW w:w="589" w:type="dxa"/>
            <w:tcBorders>
              <w:top w:val="nil"/>
              <w:left w:val="nil"/>
              <w:bottom w:val="single" w:sz="4" w:space="0" w:color="D9D9D9"/>
              <w:right w:val="single" w:sz="4" w:space="0" w:color="D9D9D9"/>
            </w:tcBorders>
            <w:shd w:val="clear" w:color="000000" w:fill="F1A983"/>
            <w:noWrap/>
            <w:vAlign w:val="center"/>
            <w:hideMark/>
          </w:tcPr>
          <w:p w14:paraId="3457D310"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F1A983"/>
            <w:noWrap/>
            <w:vAlign w:val="bottom"/>
            <w:hideMark/>
          </w:tcPr>
          <w:p w14:paraId="2848CDA1"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2022</w:t>
            </w:r>
          </w:p>
        </w:tc>
        <w:tc>
          <w:tcPr>
            <w:tcW w:w="589" w:type="dxa"/>
            <w:tcBorders>
              <w:top w:val="nil"/>
              <w:left w:val="nil"/>
              <w:bottom w:val="single" w:sz="4" w:space="0" w:color="D9D9D9"/>
              <w:right w:val="single" w:sz="4" w:space="0" w:color="D9D9D9"/>
            </w:tcBorders>
            <w:shd w:val="clear" w:color="000000" w:fill="F1A983"/>
            <w:noWrap/>
            <w:vAlign w:val="center"/>
            <w:hideMark/>
          </w:tcPr>
          <w:p w14:paraId="0C05518A"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F1A983"/>
            <w:noWrap/>
            <w:vAlign w:val="bottom"/>
            <w:hideMark/>
          </w:tcPr>
          <w:p w14:paraId="4315C983"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2023</w:t>
            </w:r>
          </w:p>
        </w:tc>
        <w:tc>
          <w:tcPr>
            <w:tcW w:w="589" w:type="dxa"/>
            <w:tcBorders>
              <w:top w:val="nil"/>
              <w:left w:val="nil"/>
              <w:bottom w:val="single" w:sz="4" w:space="0" w:color="D9D9D9"/>
              <w:right w:val="single" w:sz="4" w:space="0" w:color="D9D9D9"/>
            </w:tcBorders>
            <w:shd w:val="clear" w:color="000000" w:fill="F1A983"/>
            <w:noWrap/>
            <w:vAlign w:val="center"/>
            <w:hideMark/>
          </w:tcPr>
          <w:p w14:paraId="35E09124"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31" w:type="dxa"/>
            <w:tcBorders>
              <w:top w:val="nil"/>
              <w:left w:val="nil"/>
              <w:bottom w:val="single" w:sz="4" w:space="0" w:color="D9D9D9"/>
              <w:right w:val="single" w:sz="4" w:space="0" w:color="D9D9D9"/>
            </w:tcBorders>
            <w:shd w:val="clear" w:color="000000" w:fill="F1A983"/>
            <w:noWrap/>
            <w:vAlign w:val="bottom"/>
            <w:hideMark/>
          </w:tcPr>
          <w:p w14:paraId="032CD0CC"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2024</w:t>
            </w:r>
          </w:p>
        </w:tc>
        <w:tc>
          <w:tcPr>
            <w:tcW w:w="589" w:type="dxa"/>
            <w:tcBorders>
              <w:top w:val="nil"/>
              <w:left w:val="nil"/>
              <w:bottom w:val="single" w:sz="4" w:space="0" w:color="D9D9D9"/>
              <w:right w:val="single" w:sz="4" w:space="0" w:color="D9D9D9"/>
            </w:tcBorders>
            <w:shd w:val="clear" w:color="000000" w:fill="F1A983"/>
            <w:noWrap/>
            <w:vAlign w:val="center"/>
            <w:hideMark/>
          </w:tcPr>
          <w:p w14:paraId="6952D6DB"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r>
      <w:tr w:rsidR="00B930B0" w:rsidRPr="00B930B0" w14:paraId="228D5074" w14:textId="77777777" w:rsidTr="00B930B0">
        <w:trPr>
          <w:trHeight w:val="345"/>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4B251CCB" w14:textId="77777777" w:rsidR="00B930B0" w:rsidRPr="00B930B0" w:rsidRDefault="00B930B0" w:rsidP="00B930B0">
            <w:pPr>
              <w:spacing w:after="0" w:line="240" w:lineRule="auto"/>
              <w:jc w:val="left"/>
              <w:rPr>
                <w:rFonts w:eastAsia="Times New Roman" w:cs="Arial"/>
                <w:color w:val="000000"/>
                <w:lang w:eastAsia="da-DK"/>
              </w:rPr>
            </w:pPr>
            <w:r w:rsidRPr="00B930B0">
              <w:rPr>
                <w:rFonts w:eastAsia="Times New Roman" w:cs="Arial"/>
                <w:color w:val="000000"/>
                <w:lang w:eastAsia="da-DK"/>
              </w:rPr>
              <w:t>Overførsler</w:t>
            </w:r>
          </w:p>
        </w:tc>
        <w:tc>
          <w:tcPr>
            <w:tcW w:w="1031" w:type="dxa"/>
            <w:tcBorders>
              <w:top w:val="nil"/>
              <w:left w:val="nil"/>
              <w:bottom w:val="single" w:sz="4" w:space="0" w:color="D9D9D9"/>
              <w:right w:val="single" w:sz="4" w:space="0" w:color="D9D9D9"/>
            </w:tcBorders>
            <w:shd w:val="clear" w:color="auto" w:fill="auto"/>
            <w:noWrap/>
            <w:vAlign w:val="bottom"/>
            <w:hideMark/>
          </w:tcPr>
          <w:p w14:paraId="69CE6346"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567.693</w:t>
            </w:r>
          </w:p>
        </w:tc>
        <w:tc>
          <w:tcPr>
            <w:tcW w:w="589" w:type="dxa"/>
            <w:tcBorders>
              <w:top w:val="single" w:sz="4" w:space="0" w:color="D9D9D9"/>
              <w:left w:val="single" w:sz="4" w:space="0" w:color="D9D9D9"/>
              <w:bottom w:val="single" w:sz="4" w:space="0" w:color="D9D9D9"/>
              <w:right w:val="single" w:sz="4" w:space="0" w:color="D9D9D9"/>
            </w:tcBorders>
            <w:shd w:val="clear" w:color="000000" w:fill="CCDC81"/>
            <w:noWrap/>
            <w:vAlign w:val="bottom"/>
            <w:hideMark/>
          </w:tcPr>
          <w:p w14:paraId="2DC351DE"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031" w:type="dxa"/>
            <w:tcBorders>
              <w:top w:val="nil"/>
              <w:left w:val="nil"/>
              <w:bottom w:val="single" w:sz="4" w:space="0" w:color="D9D9D9"/>
              <w:right w:val="single" w:sz="4" w:space="0" w:color="D9D9D9"/>
            </w:tcBorders>
            <w:shd w:val="clear" w:color="auto" w:fill="auto"/>
            <w:noWrap/>
            <w:vAlign w:val="bottom"/>
            <w:hideMark/>
          </w:tcPr>
          <w:p w14:paraId="39287888"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530.718</w:t>
            </w:r>
          </w:p>
        </w:tc>
        <w:tc>
          <w:tcPr>
            <w:tcW w:w="589" w:type="dxa"/>
            <w:tcBorders>
              <w:top w:val="single" w:sz="4" w:space="0" w:color="D9D9D9"/>
              <w:left w:val="single" w:sz="4" w:space="0" w:color="D9D9D9"/>
              <w:bottom w:val="single" w:sz="4" w:space="0" w:color="D9D9D9"/>
              <w:right w:val="single" w:sz="4" w:space="0" w:color="D9D9D9"/>
            </w:tcBorders>
            <w:shd w:val="clear" w:color="000000" w:fill="63BE7B"/>
            <w:noWrap/>
            <w:vAlign w:val="bottom"/>
            <w:hideMark/>
          </w:tcPr>
          <w:p w14:paraId="60A4CCCD"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93,5</w:t>
            </w:r>
          </w:p>
        </w:tc>
        <w:tc>
          <w:tcPr>
            <w:tcW w:w="1031" w:type="dxa"/>
            <w:tcBorders>
              <w:top w:val="nil"/>
              <w:left w:val="nil"/>
              <w:bottom w:val="single" w:sz="4" w:space="0" w:color="D9D9D9"/>
              <w:right w:val="single" w:sz="4" w:space="0" w:color="D9D9D9"/>
            </w:tcBorders>
            <w:shd w:val="clear" w:color="auto" w:fill="auto"/>
            <w:noWrap/>
            <w:vAlign w:val="bottom"/>
            <w:hideMark/>
          </w:tcPr>
          <w:p w14:paraId="2D51B4AF"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535.258</w:t>
            </w:r>
          </w:p>
        </w:tc>
        <w:tc>
          <w:tcPr>
            <w:tcW w:w="589" w:type="dxa"/>
            <w:tcBorders>
              <w:top w:val="single" w:sz="4" w:space="0" w:color="D9D9D9"/>
              <w:left w:val="single" w:sz="4" w:space="0" w:color="D9D9D9"/>
              <w:bottom w:val="single" w:sz="4" w:space="0" w:color="D9D9D9"/>
              <w:right w:val="single" w:sz="4" w:space="0" w:color="D9D9D9"/>
            </w:tcBorders>
            <w:shd w:val="clear" w:color="000000" w:fill="6FC17B"/>
            <w:noWrap/>
            <w:vAlign w:val="bottom"/>
            <w:hideMark/>
          </w:tcPr>
          <w:p w14:paraId="328D59BE"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94,3</w:t>
            </w:r>
          </w:p>
        </w:tc>
        <w:tc>
          <w:tcPr>
            <w:tcW w:w="1031" w:type="dxa"/>
            <w:tcBorders>
              <w:top w:val="nil"/>
              <w:left w:val="nil"/>
              <w:bottom w:val="single" w:sz="4" w:space="0" w:color="D9D9D9"/>
              <w:right w:val="single" w:sz="4" w:space="0" w:color="D9D9D9"/>
            </w:tcBorders>
            <w:shd w:val="clear" w:color="auto" w:fill="auto"/>
            <w:noWrap/>
            <w:vAlign w:val="bottom"/>
            <w:hideMark/>
          </w:tcPr>
          <w:p w14:paraId="73B8A264" w14:textId="77777777" w:rsidR="00B930B0" w:rsidRPr="00B930B0" w:rsidRDefault="00B930B0" w:rsidP="00B930B0">
            <w:pPr>
              <w:spacing w:after="0" w:line="240" w:lineRule="auto"/>
              <w:jc w:val="right"/>
              <w:rPr>
                <w:rFonts w:eastAsia="Times New Roman" w:cs="Arial"/>
                <w:color w:val="000000"/>
                <w:lang w:eastAsia="da-DK"/>
              </w:rPr>
            </w:pPr>
            <w:r w:rsidRPr="00B930B0">
              <w:rPr>
                <w:rFonts w:eastAsia="Times New Roman" w:cs="Arial"/>
                <w:color w:val="000000"/>
                <w:lang w:eastAsia="da-DK"/>
              </w:rPr>
              <w:t>572.890</w:t>
            </w:r>
          </w:p>
        </w:tc>
        <w:tc>
          <w:tcPr>
            <w:tcW w:w="589" w:type="dxa"/>
            <w:tcBorders>
              <w:top w:val="single" w:sz="4" w:space="0" w:color="D9D9D9"/>
              <w:left w:val="single" w:sz="4" w:space="0" w:color="D9D9D9"/>
              <w:bottom w:val="single" w:sz="4" w:space="0" w:color="D9D9D9"/>
              <w:right w:val="single" w:sz="4" w:space="0" w:color="D9D9D9"/>
            </w:tcBorders>
            <w:shd w:val="clear" w:color="000000" w:fill="DAE081"/>
            <w:noWrap/>
            <w:vAlign w:val="bottom"/>
            <w:hideMark/>
          </w:tcPr>
          <w:p w14:paraId="0D3AC467"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100,9</w:t>
            </w:r>
          </w:p>
        </w:tc>
      </w:tr>
      <w:tr w:rsidR="00B930B0" w:rsidRPr="00B930B0" w14:paraId="51CF673C" w14:textId="77777777" w:rsidTr="00B930B0">
        <w:trPr>
          <w:trHeight w:val="27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22542BFD" w14:textId="77777777" w:rsidR="00B930B0" w:rsidRPr="00B930B0" w:rsidRDefault="00B930B0" w:rsidP="00B930B0">
            <w:pPr>
              <w:spacing w:after="0" w:line="240" w:lineRule="auto"/>
              <w:jc w:val="left"/>
              <w:rPr>
                <w:rFonts w:eastAsia="Times New Roman" w:cs="Arial"/>
                <w:i/>
                <w:iCs/>
                <w:color w:val="000000"/>
                <w:sz w:val="18"/>
                <w:szCs w:val="18"/>
                <w:lang w:eastAsia="da-DK"/>
              </w:rPr>
            </w:pPr>
            <w:r w:rsidRPr="00B930B0">
              <w:rPr>
                <w:rFonts w:eastAsia="Times New Roman" w:cs="Arial"/>
                <w:i/>
                <w:iCs/>
                <w:color w:val="000000"/>
                <w:sz w:val="18"/>
                <w:szCs w:val="18"/>
                <w:lang w:eastAsia="da-DK"/>
              </w:rPr>
              <w:t xml:space="preserve">Heraf </w:t>
            </w:r>
            <w:proofErr w:type="spellStart"/>
            <w:r w:rsidRPr="00B930B0">
              <w:rPr>
                <w:rFonts w:eastAsia="Times New Roman" w:cs="Arial"/>
                <w:i/>
                <w:iCs/>
                <w:color w:val="000000"/>
                <w:sz w:val="18"/>
                <w:szCs w:val="18"/>
                <w:lang w:eastAsia="da-DK"/>
              </w:rPr>
              <w:t>førtids</w:t>
            </w:r>
            <w:proofErr w:type="spellEnd"/>
            <w:r w:rsidRPr="00B930B0">
              <w:rPr>
                <w:rFonts w:eastAsia="Times New Roman" w:cs="Arial"/>
                <w:i/>
                <w:iCs/>
                <w:color w:val="000000"/>
                <w:sz w:val="18"/>
                <w:szCs w:val="18"/>
                <w:lang w:eastAsia="da-DK"/>
              </w:rPr>
              <w:t>- og seniorpension</w:t>
            </w:r>
          </w:p>
        </w:tc>
        <w:tc>
          <w:tcPr>
            <w:tcW w:w="1031" w:type="dxa"/>
            <w:tcBorders>
              <w:top w:val="nil"/>
              <w:left w:val="nil"/>
              <w:bottom w:val="single" w:sz="4" w:space="0" w:color="D9D9D9"/>
              <w:right w:val="single" w:sz="4" w:space="0" w:color="D9D9D9"/>
            </w:tcBorders>
            <w:shd w:val="clear" w:color="auto" w:fill="auto"/>
            <w:noWrap/>
            <w:vAlign w:val="bottom"/>
            <w:hideMark/>
          </w:tcPr>
          <w:p w14:paraId="12284515" w14:textId="77777777" w:rsidR="00B930B0" w:rsidRPr="00B930B0" w:rsidRDefault="00B930B0" w:rsidP="00B930B0">
            <w:pPr>
              <w:spacing w:after="0" w:line="240" w:lineRule="auto"/>
              <w:jc w:val="right"/>
              <w:rPr>
                <w:rFonts w:eastAsia="Times New Roman" w:cs="Arial"/>
                <w:i/>
                <w:iCs/>
                <w:color w:val="000000"/>
                <w:sz w:val="18"/>
                <w:szCs w:val="18"/>
                <w:lang w:eastAsia="da-DK"/>
              </w:rPr>
            </w:pPr>
            <w:r w:rsidRPr="00B930B0">
              <w:rPr>
                <w:rFonts w:eastAsia="Times New Roman" w:cs="Arial"/>
                <w:i/>
                <w:iCs/>
                <w:color w:val="000000"/>
                <w:sz w:val="18"/>
                <w:szCs w:val="18"/>
                <w:lang w:eastAsia="da-DK"/>
              </w:rPr>
              <w:t>198.558</w:t>
            </w:r>
          </w:p>
        </w:tc>
        <w:tc>
          <w:tcPr>
            <w:tcW w:w="589" w:type="dxa"/>
            <w:tcBorders>
              <w:top w:val="single" w:sz="4" w:space="0" w:color="D9D9D9"/>
              <w:left w:val="single" w:sz="4" w:space="0" w:color="D9D9D9"/>
              <w:bottom w:val="single" w:sz="4" w:space="0" w:color="D9D9D9"/>
              <w:right w:val="single" w:sz="4" w:space="0" w:color="D9D9D9"/>
            </w:tcBorders>
            <w:shd w:val="clear" w:color="000000" w:fill="CCDC81"/>
            <w:noWrap/>
            <w:vAlign w:val="bottom"/>
            <w:hideMark/>
          </w:tcPr>
          <w:p w14:paraId="2DEEE4A3"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100,0</w:t>
            </w:r>
          </w:p>
        </w:tc>
        <w:tc>
          <w:tcPr>
            <w:tcW w:w="1031" w:type="dxa"/>
            <w:tcBorders>
              <w:top w:val="nil"/>
              <w:left w:val="nil"/>
              <w:bottom w:val="single" w:sz="4" w:space="0" w:color="D9D9D9"/>
              <w:right w:val="single" w:sz="4" w:space="0" w:color="D9D9D9"/>
            </w:tcBorders>
            <w:shd w:val="clear" w:color="auto" w:fill="auto"/>
            <w:noWrap/>
            <w:vAlign w:val="bottom"/>
            <w:hideMark/>
          </w:tcPr>
          <w:p w14:paraId="40C608EC" w14:textId="77777777" w:rsidR="00B930B0" w:rsidRPr="00B930B0" w:rsidRDefault="00B930B0" w:rsidP="00B930B0">
            <w:pPr>
              <w:spacing w:after="0" w:line="240" w:lineRule="auto"/>
              <w:jc w:val="right"/>
              <w:rPr>
                <w:rFonts w:eastAsia="Times New Roman" w:cs="Arial"/>
                <w:i/>
                <w:iCs/>
                <w:color w:val="000000"/>
                <w:sz w:val="18"/>
                <w:szCs w:val="18"/>
                <w:lang w:eastAsia="da-DK"/>
              </w:rPr>
            </w:pPr>
            <w:r w:rsidRPr="00B930B0">
              <w:rPr>
                <w:rFonts w:eastAsia="Times New Roman" w:cs="Arial"/>
                <w:i/>
                <w:iCs/>
                <w:color w:val="000000"/>
                <w:sz w:val="18"/>
                <w:szCs w:val="18"/>
                <w:lang w:eastAsia="da-DK"/>
              </w:rPr>
              <w:t>209.226</w:t>
            </w:r>
          </w:p>
        </w:tc>
        <w:tc>
          <w:tcPr>
            <w:tcW w:w="589" w:type="dxa"/>
            <w:tcBorders>
              <w:top w:val="single" w:sz="4" w:space="0" w:color="D9D9D9"/>
              <w:left w:val="single" w:sz="4" w:space="0" w:color="D9D9D9"/>
              <w:bottom w:val="single" w:sz="4" w:space="0" w:color="D9D9D9"/>
              <w:right w:val="single" w:sz="4" w:space="0" w:color="D9D9D9"/>
            </w:tcBorders>
            <w:shd w:val="clear" w:color="000000" w:fill="FFDE82"/>
            <w:noWrap/>
            <w:vAlign w:val="bottom"/>
            <w:hideMark/>
          </w:tcPr>
          <w:p w14:paraId="0851190F"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105,4</w:t>
            </w:r>
          </w:p>
        </w:tc>
        <w:tc>
          <w:tcPr>
            <w:tcW w:w="1031" w:type="dxa"/>
            <w:tcBorders>
              <w:top w:val="nil"/>
              <w:left w:val="nil"/>
              <w:bottom w:val="single" w:sz="4" w:space="0" w:color="D9D9D9"/>
              <w:right w:val="single" w:sz="4" w:space="0" w:color="D9D9D9"/>
            </w:tcBorders>
            <w:shd w:val="clear" w:color="auto" w:fill="auto"/>
            <w:noWrap/>
            <w:vAlign w:val="bottom"/>
            <w:hideMark/>
          </w:tcPr>
          <w:p w14:paraId="2A3B0754" w14:textId="77777777" w:rsidR="00B930B0" w:rsidRPr="00B930B0" w:rsidRDefault="00B930B0" w:rsidP="00B930B0">
            <w:pPr>
              <w:spacing w:after="0" w:line="240" w:lineRule="auto"/>
              <w:jc w:val="right"/>
              <w:rPr>
                <w:rFonts w:eastAsia="Times New Roman" w:cs="Arial"/>
                <w:i/>
                <w:iCs/>
                <w:color w:val="000000"/>
                <w:sz w:val="18"/>
                <w:szCs w:val="18"/>
                <w:lang w:eastAsia="da-DK"/>
              </w:rPr>
            </w:pPr>
            <w:r w:rsidRPr="00B930B0">
              <w:rPr>
                <w:rFonts w:eastAsia="Times New Roman" w:cs="Arial"/>
                <w:i/>
                <w:iCs/>
                <w:color w:val="000000"/>
                <w:sz w:val="18"/>
                <w:szCs w:val="18"/>
                <w:lang w:eastAsia="da-DK"/>
              </w:rPr>
              <w:t>227.156</w:t>
            </w:r>
          </w:p>
        </w:tc>
        <w:tc>
          <w:tcPr>
            <w:tcW w:w="589" w:type="dxa"/>
            <w:tcBorders>
              <w:top w:val="single" w:sz="4" w:space="0" w:color="D9D9D9"/>
              <w:left w:val="single" w:sz="4" w:space="0" w:color="D9D9D9"/>
              <w:bottom w:val="single" w:sz="4" w:space="0" w:color="D9D9D9"/>
              <w:right w:val="single" w:sz="4" w:space="0" w:color="D9D9D9"/>
            </w:tcBorders>
            <w:shd w:val="clear" w:color="000000" w:fill="FCA677"/>
            <w:noWrap/>
            <w:vAlign w:val="bottom"/>
            <w:hideMark/>
          </w:tcPr>
          <w:p w14:paraId="3594E1CE"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114,4</w:t>
            </w:r>
          </w:p>
        </w:tc>
        <w:tc>
          <w:tcPr>
            <w:tcW w:w="1031" w:type="dxa"/>
            <w:tcBorders>
              <w:top w:val="nil"/>
              <w:left w:val="nil"/>
              <w:bottom w:val="single" w:sz="4" w:space="0" w:color="D9D9D9"/>
              <w:right w:val="single" w:sz="4" w:space="0" w:color="D9D9D9"/>
            </w:tcBorders>
            <w:shd w:val="clear" w:color="auto" w:fill="auto"/>
            <w:noWrap/>
            <w:vAlign w:val="bottom"/>
            <w:hideMark/>
          </w:tcPr>
          <w:p w14:paraId="2BA76FD5" w14:textId="77777777" w:rsidR="00B930B0" w:rsidRPr="00B930B0" w:rsidRDefault="00B930B0" w:rsidP="00B930B0">
            <w:pPr>
              <w:spacing w:after="0" w:line="240" w:lineRule="auto"/>
              <w:jc w:val="right"/>
              <w:rPr>
                <w:rFonts w:eastAsia="Times New Roman" w:cs="Arial"/>
                <w:i/>
                <w:iCs/>
                <w:color w:val="000000"/>
                <w:sz w:val="18"/>
                <w:szCs w:val="18"/>
                <w:lang w:eastAsia="da-DK"/>
              </w:rPr>
            </w:pPr>
            <w:r w:rsidRPr="00B930B0">
              <w:rPr>
                <w:rFonts w:eastAsia="Times New Roman" w:cs="Arial"/>
                <w:i/>
                <w:iCs/>
                <w:color w:val="000000"/>
                <w:sz w:val="18"/>
                <w:szCs w:val="18"/>
                <w:lang w:eastAsia="da-DK"/>
              </w:rPr>
              <w:t>246.517</w:t>
            </w:r>
          </w:p>
        </w:tc>
        <w:tc>
          <w:tcPr>
            <w:tcW w:w="589" w:type="dxa"/>
            <w:tcBorders>
              <w:top w:val="single" w:sz="4" w:space="0" w:color="D9D9D9"/>
              <w:left w:val="single" w:sz="4" w:space="0" w:color="D9D9D9"/>
              <w:bottom w:val="single" w:sz="4" w:space="0" w:color="D9D9D9"/>
              <w:right w:val="single" w:sz="4" w:space="0" w:color="D9D9D9"/>
            </w:tcBorders>
            <w:shd w:val="clear" w:color="000000" w:fill="F8696B"/>
            <w:noWrap/>
            <w:vAlign w:val="bottom"/>
            <w:hideMark/>
          </w:tcPr>
          <w:p w14:paraId="517A099B" w14:textId="77777777" w:rsidR="00B930B0" w:rsidRPr="00B930B0" w:rsidRDefault="00B930B0" w:rsidP="00B930B0">
            <w:pPr>
              <w:spacing w:after="0" w:line="240" w:lineRule="auto"/>
              <w:jc w:val="center"/>
              <w:rPr>
                <w:rFonts w:eastAsia="Times New Roman" w:cs="Arial"/>
                <w:i/>
                <w:iCs/>
                <w:color w:val="000000"/>
                <w:sz w:val="16"/>
                <w:szCs w:val="16"/>
                <w:lang w:eastAsia="da-DK"/>
              </w:rPr>
            </w:pPr>
            <w:r w:rsidRPr="00B930B0">
              <w:rPr>
                <w:rFonts w:eastAsia="Times New Roman" w:cs="Arial"/>
                <w:i/>
                <w:iCs/>
                <w:color w:val="000000"/>
                <w:sz w:val="16"/>
                <w:szCs w:val="16"/>
                <w:lang w:eastAsia="da-DK"/>
              </w:rPr>
              <w:t>124,2</w:t>
            </w:r>
          </w:p>
        </w:tc>
      </w:tr>
    </w:tbl>
    <w:p w14:paraId="13EA0017" w14:textId="537F46EF" w:rsidR="00C05883" w:rsidRPr="007A39A3" w:rsidRDefault="00C05883" w:rsidP="00C05883">
      <w:pPr>
        <w:rPr>
          <w:vertAlign w:val="superscript"/>
        </w:rPr>
      </w:pPr>
      <w:r w:rsidRPr="007A39A3">
        <w:rPr>
          <w:vertAlign w:val="superscript"/>
        </w:rPr>
        <w:t>Kilde: KMD- Opus Økonomi</w:t>
      </w:r>
    </w:p>
    <w:p w14:paraId="13121CFE" w14:textId="1E0797B5" w:rsidR="00C05883" w:rsidRDefault="00C05883" w:rsidP="00975128">
      <w:r>
        <w:t>Udviklingen i overførselsudgifterne fra 20</w:t>
      </w:r>
      <w:r w:rsidR="00A1175D">
        <w:t>2</w:t>
      </w:r>
      <w:r w:rsidR="008D79B0">
        <w:t>1</w:t>
      </w:r>
      <w:r>
        <w:t xml:space="preserve"> til 202</w:t>
      </w:r>
      <w:r w:rsidR="008D79B0">
        <w:t>4</w:t>
      </w:r>
      <w:r>
        <w:t xml:space="preserve"> udgør i alt </w:t>
      </w:r>
      <w:r w:rsidR="008D79B0">
        <w:t>5,2</w:t>
      </w:r>
      <w:r>
        <w:t xml:space="preserve"> mio. kr., </w:t>
      </w:r>
      <w:r w:rsidR="008D79B0">
        <w:t xml:space="preserve">som alene kan henføres til </w:t>
      </w:r>
      <w:r>
        <w:t xml:space="preserve">stigende udgifter til førtidspensioner </w:t>
      </w:r>
      <w:r w:rsidR="00A1175D">
        <w:t>samt seniorpension</w:t>
      </w:r>
      <w:r w:rsidR="008D79B0">
        <w:t>, der i samme periode stiger med 48,0 mio. kr.</w:t>
      </w:r>
    </w:p>
    <w:p w14:paraId="38EEFD50" w14:textId="28F36AF0" w:rsidR="00C05883" w:rsidRDefault="00C05883" w:rsidP="00975128">
      <w:r>
        <w:t xml:space="preserve">Fra 2021 til 2022 falder overførselsudgifterne </w:t>
      </w:r>
      <w:r w:rsidR="00DC68C9">
        <w:t xml:space="preserve">samlet </w:t>
      </w:r>
      <w:r>
        <w:t xml:space="preserve">med </w:t>
      </w:r>
      <w:r w:rsidR="00232643">
        <w:t>37,0</w:t>
      </w:r>
      <w:r>
        <w:t xml:space="preserve"> mio. kr. hvilket </w:t>
      </w:r>
      <w:r w:rsidR="00A1175D">
        <w:t xml:space="preserve">primært </w:t>
      </w:r>
      <w:r>
        <w:t xml:space="preserve">er udtrykt for </w:t>
      </w:r>
      <w:r w:rsidR="00A1175D">
        <w:t xml:space="preserve">konsekvensen </w:t>
      </w:r>
      <w:r w:rsidR="00DC68C9">
        <w:t>af Covid19</w:t>
      </w:r>
      <w:r w:rsidR="00A1175D">
        <w:t>.</w:t>
      </w:r>
    </w:p>
    <w:p w14:paraId="5DB5E615" w14:textId="77777777" w:rsidR="00232643" w:rsidRDefault="00232643">
      <w:pPr>
        <w:spacing w:after="0" w:line="260" w:lineRule="atLeast"/>
        <w:jc w:val="left"/>
        <w:rPr>
          <w:rFonts w:eastAsiaTheme="majorEastAsia" w:cstheme="majorBidi"/>
          <w:b/>
          <w:bCs/>
          <w:color w:val="005E84" w:themeColor="accent1"/>
          <w:sz w:val="24"/>
          <w:szCs w:val="26"/>
        </w:rPr>
      </w:pPr>
      <w:r>
        <w:br w:type="page"/>
      </w:r>
    </w:p>
    <w:p w14:paraId="4378B304" w14:textId="2B5E5A2B" w:rsidR="00975128" w:rsidRDefault="00975128" w:rsidP="007A39A3">
      <w:pPr>
        <w:pStyle w:val="Overskrift2"/>
      </w:pPr>
      <w:bookmarkStart w:id="10" w:name="_Toc163731566"/>
      <w:r>
        <w:lastRenderedPageBreak/>
        <w:t>Anlæg</w:t>
      </w:r>
      <w:bookmarkEnd w:id="10"/>
    </w:p>
    <w:p w14:paraId="087868D6" w14:textId="77777777" w:rsidR="00975128" w:rsidRDefault="00293E58" w:rsidP="00975128">
      <w:r>
        <w:t>Jf. den økonomiske politik udgør måltallet for anlæg 75 mio. kr. årligt.</w:t>
      </w:r>
    </w:p>
    <w:p w14:paraId="0E5A9F0E" w14:textId="7496F6E2" w:rsidR="00975128" w:rsidRDefault="00293E58" w:rsidP="00975128">
      <w:r>
        <w:t>Udviklingen i anlægsinvesteringer er i perioden 20</w:t>
      </w:r>
      <w:r w:rsidR="00B46629">
        <w:t>2</w:t>
      </w:r>
      <w:r w:rsidR="00047EB8">
        <w:t>1</w:t>
      </w:r>
      <w:r>
        <w:t xml:space="preserve"> til 202</w:t>
      </w:r>
      <w:r w:rsidR="00047EB8">
        <w:t>4</w:t>
      </w:r>
      <w:r>
        <w:t xml:space="preserve"> som følgende:</w:t>
      </w:r>
    </w:p>
    <w:p w14:paraId="4594903C" w14:textId="6D8D1AC7" w:rsidR="00742F4E" w:rsidRDefault="00742F4E" w:rsidP="00742F4E">
      <w:pPr>
        <w:spacing w:after="0"/>
        <w:rPr>
          <w:b/>
          <w:color w:val="7F7F7F" w:themeColor="text1" w:themeTint="80"/>
          <w:sz w:val="16"/>
          <w:szCs w:val="16"/>
        </w:rPr>
      </w:pPr>
      <w:r w:rsidRPr="00293E58">
        <w:rPr>
          <w:b/>
          <w:color w:val="7F7F7F" w:themeColor="text1" w:themeTint="80"/>
          <w:sz w:val="16"/>
          <w:szCs w:val="16"/>
        </w:rPr>
        <w:t xml:space="preserve">Tabel </w:t>
      </w:r>
      <w:r w:rsidR="008D79B0">
        <w:rPr>
          <w:b/>
          <w:color w:val="7F7F7F" w:themeColor="text1" w:themeTint="80"/>
          <w:sz w:val="16"/>
          <w:szCs w:val="16"/>
        </w:rPr>
        <w:t>4</w:t>
      </w:r>
      <w:r w:rsidRPr="00293E58">
        <w:rPr>
          <w:b/>
          <w:color w:val="7F7F7F" w:themeColor="text1" w:themeTint="80"/>
          <w:sz w:val="16"/>
          <w:szCs w:val="16"/>
        </w:rPr>
        <w:t xml:space="preserve">: Udvikling i </w:t>
      </w:r>
      <w:r>
        <w:rPr>
          <w:b/>
          <w:color w:val="7F7F7F" w:themeColor="text1" w:themeTint="80"/>
          <w:sz w:val="16"/>
          <w:szCs w:val="16"/>
        </w:rPr>
        <w:t>anlægsudgifterne</w:t>
      </w:r>
    </w:p>
    <w:tbl>
      <w:tblPr>
        <w:tblW w:w="10400" w:type="dxa"/>
        <w:tblCellMar>
          <w:left w:w="70" w:type="dxa"/>
          <w:right w:w="70" w:type="dxa"/>
        </w:tblCellMar>
        <w:tblLook w:val="04A0" w:firstRow="1" w:lastRow="0" w:firstColumn="1" w:lastColumn="0" w:noHBand="0" w:noVBand="1"/>
        <w:tblDescription w:val="#AltTextNotRequired"/>
      </w:tblPr>
      <w:tblGrid>
        <w:gridCol w:w="3520"/>
        <w:gridCol w:w="1065"/>
        <w:gridCol w:w="655"/>
        <w:gridCol w:w="1065"/>
        <w:gridCol w:w="655"/>
        <w:gridCol w:w="1065"/>
        <w:gridCol w:w="655"/>
        <w:gridCol w:w="1029"/>
        <w:gridCol w:w="691"/>
      </w:tblGrid>
      <w:tr w:rsidR="00B930B0" w:rsidRPr="00B930B0" w14:paraId="46346E32" w14:textId="77777777" w:rsidTr="00B930B0">
        <w:trPr>
          <w:trHeight w:val="270"/>
        </w:trPr>
        <w:tc>
          <w:tcPr>
            <w:tcW w:w="3520" w:type="dxa"/>
            <w:vMerge w:val="restart"/>
            <w:tcBorders>
              <w:top w:val="single" w:sz="4" w:space="0" w:color="D9D9D9"/>
              <w:left w:val="single" w:sz="4" w:space="0" w:color="D9D9D9"/>
              <w:bottom w:val="single" w:sz="4" w:space="0" w:color="D9D9D9"/>
              <w:right w:val="single" w:sz="4" w:space="0" w:color="D9D9D9"/>
            </w:tcBorders>
            <w:shd w:val="clear" w:color="000000" w:fill="F1A983"/>
            <w:noWrap/>
            <w:vAlign w:val="bottom"/>
            <w:hideMark/>
          </w:tcPr>
          <w:p w14:paraId="26895DBB" w14:textId="77777777" w:rsidR="00B930B0" w:rsidRPr="00B930B0" w:rsidRDefault="00B930B0" w:rsidP="00B930B0">
            <w:pPr>
              <w:spacing w:after="0" w:line="240" w:lineRule="auto"/>
              <w:jc w:val="left"/>
              <w:rPr>
                <w:rFonts w:eastAsia="Times New Roman" w:cs="Arial"/>
                <w:color w:val="000000"/>
                <w:sz w:val="14"/>
                <w:szCs w:val="14"/>
                <w:lang w:eastAsia="da-DK"/>
              </w:rPr>
            </w:pPr>
            <w:r w:rsidRPr="00B930B0">
              <w:rPr>
                <w:rFonts w:eastAsia="Times New Roman" w:cs="Arial"/>
                <w:color w:val="000000"/>
                <w:sz w:val="14"/>
                <w:szCs w:val="14"/>
                <w:lang w:eastAsia="da-DK"/>
              </w:rPr>
              <w:t>Alle beløb er vist i årets priser</w:t>
            </w:r>
          </w:p>
        </w:tc>
        <w:tc>
          <w:tcPr>
            <w:tcW w:w="5160" w:type="dxa"/>
            <w:gridSpan w:val="6"/>
            <w:tcBorders>
              <w:top w:val="single" w:sz="4" w:space="0" w:color="D9D9D9"/>
              <w:left w:val="nil"/>
              <w:bottom w:val="single" w:sz="4" w:space="0" w:color="D9D9D9"/>
              <w:right w:val="single" w:sz="4" w:space="0" w:color="D9D9D9"/>
            </w:tcBorders>
            <w:shd w:val="clear" w:color="000000" w:fill="F7C7AC"/>
            <w:noWrap/>
            <w:vAlign w:val="bottom"/>
            <w:hideMark/>
          </w:tcPr>
          <w:p w14:paraId="7EDD919E"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Regnskab</w:t>
            </w:r>
          </w:p>
        </w:tc>
        <w:tc>
          <w:tcPr>
            <w:tcW w:w="1720" w:type="dxa"/>
            <w:gridSpan w:val="2"/>
            <w:tcBorders>
              <w:top w:val="single" w:sz="4" w:space="0" w:color="D9D9D9"/>
              <w:left w:val="nil"/>
              <w:bottom w:val="single" w:sz="4" w:space="0" w:color="D9D9D9"/>
              <w:right w:val="single" w:sz="4" w:space="0" w:color="D9D9D9"/>
            </w:tcBorders>
            <w:shd w:val="clear" w:color="000000" w:fill="F1A983"/>
            <w:noWrap/>
            <w:vAlign w:val="bottom"/>
            <w:hideMark/>
          </w:tcPr>
          <w:p w14:paraId="15284D91" w14:textId="77777777" w:rsidR="00B930B0" w:rsidRPr="00B930B0" w:rsidRDefault="00B930B0" w:rsidP="00B930B0">
            <w:pPr>
              <w:spacing w:after="0" w:line="240" w:lineRule="auto"/>
              <w:jc w:val="center"/>
              <w:rPr>
                <w:rFonts w:eastAsia="Times New Roman" w:cs="Arial"/>
                <w:b/>
                <w:bCs/>
                <w:color w:val="000000"/>
                <w:sz w:val="18"/>
                <w:szCs w:val="18"/>
                <w:lang w:eastAsia="da-DK"/>
              </w:rPr>
            </w:pPr>
            <w:r w:rsidRPr="00B930B0">
              <w:rPr>
                <w:rFonts w:eastAsia="Times New Roman" w:cs="Arial"/>
                <w:b/>
                <w:bCs/>
                <w:color w:val="000000"/>
                <w:sz w:val="18"/>
                <w:szCs w:val="18"/>
                <w:lang w:eastAsia="da-DK"/>
              </w:rPr>
              <w:t>Opr. budget</w:t>
            </w:r>
          </w:p>
        </w:tc>
      </w:tr>
      <w:tr w:rsidR="00B930B0" w:rsidRPr="00B930B0" w14:paraId="5CA10780" w14:textId="77777777" w:rsidTr="00B930B0">
        <w:trPr>
          <w:trHeight w:val="270"/>
        </w:trPr>
        <w:tc>
          <w:tcPr>
            <w:tcW w:w="3520" w:type="dxa"/>
            <w:vMerge/>
            <w:tcBorders>
              <w:top w:val="single" w:sz="4" w:space="0" w:color="D9D9D9"/>
              <w:left w:val="single" w:sz="4" w:space="0" w:color="D9D9D9"/>
              <w:bottom w:val="single" w:sz="4" w:space="0" w:color="D9D9D9"/>
              <w:right w:val="single" w:sz="4" w:space="0" w:color="D9D9D9"/>
            </w:tcBorders>
            <w:vAlign w:val="center"/>
            <w:hideMark/>
          </w:tcPr>
          <w:p w14:paraId="647448AE" w14:textId="77777777" w:rsidR="00B930B0" w:rsidRPr="00B930B0" w:rsidRDefault="00B930B0" w:rsidP="00B930B0">
            <w:pPr>
              <w:spacing w:after="0" w:line="240" w:lineRule="auto"/>
              <w:jc w:val="left"/>
              <w:rPr>
                <w:rFonts w:eastAsia="Times New Roman" w:cs="Arial"/>
                <w:color w:val="000000"/>
                <w:sz w:val="14"/>
                <w:szCs w:val="14"/>
                <w:lang w:eastAsia="da-DK"/>
              </w:rPr>
            </w:pPr>
          </w:p>
        </w:tc>
        <w:tc>
          <w:tcPr>
            <w:tcW w:w="1065" w:type="dxa"/>
            <w:tcBorders>
              <w:top w:val="nil"/>
              <w:left w:val="nil"/>
              <w:bottom w:val="single" w:sz="4" w:space="0" w:color="D9D9D9"/>
              <w:right w:val="single" w:sz="4" w:space="0" w:color="D9D9D9"/>
            </w:tcBorders>
            <w:shd w:val="clear" w:color="000000" w:fill="F1A983"/>
            <w:noWrap/>
            <w:vAlign w:val="bottom"/>
            <w:hideMark/>
          </w:tcPr>
          <w:p w14:paraId="5C153737"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2021</w:t>
            </w:r>
          </w:p>
        </w:tc>
        <w:tc>
          <w:tcPr>
            <w:tcW w:w="655" w:type="dxa"/>
            <w:tcBorders>
              <w:top w:val="nil"/>
              <w:left w:val="nil"/>
              <w:bottom w:val="single" w:sz="4" w:space="0" w:color="D9D9D9"/>
              <w:right w:val="single" w:sz="4" w:space="0" w:color="D9D9D9"/>
            </w:tcBorders>
            <w:shd w:val="clear" w:color="000000" w:fill="F1A983"/>
            <w:noWrap/>
            <w:vAlign w:val="center"/>
            <w:hideMark/>
          </w:tcPr>
          <w:p w14:paraId="34F42A6C"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65" w:type="dxa"/>
            <w:tcBorders>
              <w:top w:val="nil"/>
              <w:left w:val="nil"/>
              <w:bottom w:val="single" w:sz="4" w:space="0" w:color="D9D9D9"/>
              <w:right w:val="single" w:sz="4" w:space="0" w:color="D9D9D9"/>
            </w:tcBorders>
            <w:shd w:val="clear" w:color="000000" w:fill="F1A983"/>
            <w:noWrap/>
            <w:vAlign w:val="bottom"/>
            <w:hideMark/>
          </w:tcPr>
          <w:p w14:paraId="160C4B3A"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2022</w:t>
            </w:r>
          </w:p>
        </w:tc>
        <w:tc>
          <w:tcPr>
            <w:tcW w:w="655" w:type="dxa"/>
            <w:tcBorders>
              <w:top w:val="nil"/>
              <w:left w:val="nil"/>
              <w:bottom w:val="single" w:sz="4" w:space="0" w:color="D9D9D9"/>
              <w:right w:val="single" w:sz="4" w:space="0" w:color="D9D9D9"/>
            </w:tcBorders>
            <w:shd w:val="clear" w:color="000000" w:fill="F1A983"/>
            <w:noWrap/>
            <w:vAlign w:val="center"/>
            <w:hideMark/>
          </w:tcPr>
          <w:p w14:paraId="70AEA950"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65" w:type="dxa"/>
            <w:tcBorders>
              <w:top w:val="nil"/>
              <w:left w:val="nil"/>
              <w:bottom w:val="single" w:sz="4" w:space="0" w:color="D9D9D9"/>
              <w:right w:val="single" w:sz="4" w:space="0" w:color="D9D9D9"/>
            </w:tcBorders>
            <w:shd w:val="clear" w:color="000000" w:fill="F1A983"/>
            <w:noWrap/>
            <w:vAlign w:val="bottom"/>
            <w:hideMark/>
          </w:tcPr>
          <w:p w14:paraId="77A25992"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2023</w:t>
            </w:r>
          </w:p>
        </w:tc>
        <w:tc>
          <w:tcPr>
            <w:tcW w:w="655" w:type="dxa"/>
            <w:tcBorders>
              <w:top w:val="nil"/>
              <w:left w:val="nil"/>
              <w:bottom w:val="single" w:sz="4" w:space="0" w:color="D9D9D9"/>
              <w:right w:val="single" w:sz="4" w:space="0" w:color="D9D9D9"/>
            </w:tcBorders>
            <w:shd w:val="clear" w:color="000000" w:fill="F1A983"/>
            <w:noWrap/>
            <w:vAlign w:val="center"/>
            <w:hideMark/>
          </w:tcPr>
          <w:p w14:paraId="2A532B74"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c>
          <w:tcPr>
            <w:tcW w:w="1029" w:type="dxa"/>
            <w:tcBorders>
              <w:top w:val="nil"/>
              <w:left w:val="nil"/>
              <w:bottom w:val="single" w:sz="4" w:space="0" w:color="D9D9D9"/>
              <w:right w:val="single" w:sz="4" w:space="0" w:color="D9D9D9"/>
            </w:tcBorders>
            <w:shd w:val="clear" w:color="000000" w:fill="F1A983"/>
            <w:noWrap/>
            <w:vAlign w:val="bottom"/>
            <w:hideMark/>
          </w:tcPr>
          <w:p w14:paraId="53B6CCE4" w14:textId="77777777" w:rsidR="00B930B0" w:rsidRPr="00B930B0" w:rsidRDefault="00B930B0" w:rsidP="00B930B0">
            <w:pPr>
              <w:spacing w:after="0" w:line="240" w:lineRule="auto"/>
              <w:jc w:val="center"/>
              <w:rPr>
                <w:rFonts w:eastAsia="Times New Roman" w:cs="Arial"/>
                <w:color w:val="000000"/>
                <w:lang w:eastAsia="da-DK"/>
              </w:rPr>
            </w:pPr>
            <w:r w:rsidRPr="00B930B0">
              <w:rPr>
                <w:rFonts w:eastAsia="Times New Roman" w:cs="Arial"/>
                <w:color w:val="000000"/>
                <w:lang w:eastAsia="da-DK"/>
              </w:rPr>
              <w:t>2024</w:t>
            </w:r>
          </w:p>
        </w:tc>
        <w:tc>
          <w:tcPr>
            <w:tcW w:w="691" w:type="dxa"/>
            <w:tcBorders>
              <w:top w:val="nil"/>
              <w:left w:val="nil"/>
              <w:bottom w:val="single" w:sz="4" w:space="0" w:color="D9D9D9"/>
              <w:right w:val="single" w:sz="4" w:space="0" w:color="D9D9D9"/>
            </w:tcBorders>
            <w:shd w:val="clear" w:color="000000" w:fill="F1A983"/>
            <w:noWrap/>
            <w:vAlign w:val="center"/>
            <w:hideMark/>
          </w:tcPr>
          <w:p w14:paraId="26DF392C" w14:textId="77777777" w:rsidR="00B930B0" w:rsidRPr="00B930B0" w:rsidRDefault="00B930B0" w:rsidP="00B930B0">
            <w:pPr>
              <w:spacing w:after="0" w:line="240" w:lineRule="auto"/>
              <w:jc w:val="center"/>
              <w:rPr>
                <w:rFonts w:eastAsia="Times New Roman" w:cs="Arial"/>
                <w:color w:val="000000"/>
                <w:sz w:val="14"/>
                <w:szCs w:val="14"/>
                <w:lang w:eastAsia="da-DK"/>
              </w:rPr>
            </w:pPr>
            <w:r w:rsidRPr="00B930B0">
              <w:rPr>
                <w:rFonts w:eastAsia="Times New Roman" w:cs="Arial"/>
                <w:color w:val="000000"/>
                <w:sz w:val="14"/>
                <w:szCs w:val="14"/>
                <w:lang w:eastAsia="da-DK"/>
              </w:rPr>
              <w:t>Index</w:t>
            </w:r>
          </w:p>
        </w:tc>
      </w:tr>
      <w:tr w:rsidR="00B930B0" w:rsidRPr="00B930B0" w14:paraId="0F93FFBF" w14:textId="77777777" w:rsidTr="00B930B0">
        <w:trPr>
          <w:trHeight w:val="36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28A9B462" w14:textId="77777777" w:rsidR="00B930B0" w:rsidRPr="00B930B0" w:rsidRDefault="00B930B0" w:rsidP="00B930B0">
            <w:pPr>
              <w:spacing w:after="0" w:line="240" w:lineRule="auto"/>
              <w:jc w:val="left"/>
              <w:rPr>
                <w:rFonts w:eastAsia="Times New Roman" w:cs="Arial"/>
                <w:b/>
                <w:bCs/>
                <w:color w:val="000000"/>
                <w:lang w:eastAsia="da-DK"/>
              </w:rPr>
            </w:pPr>
            <w:r w:rsidRPr="00B930B0">
              <w:rPr>
                <w:rFonts w:eastAsia="Times New Roman" w:cs="Arial"/>
                <w:b/>
                <w:bCs/>
                <w:color w:val="000000"/>
                <w:lang w:eastAsia="da-DK"/>
              </w:rPr>
              <w:t>Anlæg (nettoudgift)</w:t>
            </w:r>
          </w:p>
        </w:tc>
        <w:tc>
          <w:tcPr>
            <w:tcW w:w="1065" w:type="dxa"/>
            <w:tcBorders>
              <w:top w:val="nil"/>
              <w:left w:val="nil"/>
              <w:bottom w:val="single" w:sz="4" w:space="0" w:color="D9D9D9"/>
              <w:right w:val="single" w:sz="4" w:space="0" w:color="D9D9D9"/>
            </w:tcBorders>
            <w:shd w:val="clear" w:color="auto" w:fill="auto"/>
            <w:noWrap/>
            <w:vAlign w:val="bottom"/>
            <w:hideMark/>
          </w:tcPr>
          <w:p w14:paraId="1179E93F" w14:textId="77777777" w:rsidR="00B930B0" w:rsidRPr="00B930B0" w:rsidRDefault="00B930B0" w:rsidP="00B930B0">
            <w:pPr>
              <w:spacing w:after="0" w:line="240" w:lineRule="auto"/>
              <w:jc w:val="right"/>
              <w:rPr>
                <w:rFonts w:eastAsia="Times New Roman" w:cs="Arial"/>
                <w:b/>
                <w:bCs/>
                <w:color w:val="000000"/>
                <w:lang w:eastAsia="da-DK"/>
              </w:rPr>
            </w:pPr>
            <w:r w:rsidRPr="00B930B0">
              <w:rPr>
                <w:rFonts w:eastAsia="Times New Roman" w:cs="Arial"/>
                <w:b/>
                <w:bCs/>
                <w:color w:val="000000"/>
                <w:lang w:eastAsia="da-DK"/>
              </w:rPr>
              <w:t>39.475</w:t>
            </w:r>
          </w:p>
        </w:tc>
        <w:tc>
          <w:tcPr>
            <w:tcW w:w="655" w:type="dxa"/>
            <w:tcBorders>
              <w:top w:val="single" w:sz="4" w:space="0" w:color="D9D9D9"/>
              <w:left w:val="single" w:sz="4" w:space="0" w:color="D9D9D9"/>
              <w:bottom w:val="single" w:sz="4" w:space="0" w:color="D9D9D9"/>
              <w:right w:val="single" w:sz="4" w:space="0" w:color="D9D9D9"/>
            </w:tcBorders>
            <w:shd w:val="clear" w:color="000000" w:fill="FFEB84"/>
            <w:noWrap/>
            <w:vAlign w:val="bottom"/>
            <w:hideMark/>
          </w:tcPr>
          <w:p w14:paraId="0CF5E0F8" w14:textId="77777777" w:rsidR="00B930B0" w:rsidRPr="00B930B0" w:rsidRDefault="00B930B0" w:rsidP="00B930B0">
            <w:pPr>
              <w:spacing w:after="0" w:line="240" w:lineRule="auto"/>
              <w:jc w:val="center"/>
              <w:rPr>
                <w:rFonts w:eastAsia="Times New Roman" w:cs="Arial"/>
                <w:b/>
                <w:bCs/>
                <w:i/>
                <w:iCs/>
                <w:color w:val="000000"/>
                <w:sz w:val="16"/>
                <w:szCs w:val="16"/>
                <w:lang w:eastAsia="da-DK"/>
              </w:rPr>
            </w:pPr>
            <w:r w:rsidRPr="00B930B0">
              <w:rPr>
                <w:rFonts w:eastAsia="Times New Roman" w:cs="Arial"/>
                <w:b/>
                <w:bCs/>
                <w:i/>
                <w:iCs/>
                <w:color w:val="000000"/>
                <w:sz w:val="16"/>
                <w:szCs w:val="16"/>
                <w:lang w:eastAsia="da-DK"/>
              </w:rPr>
              <w:t>100,0</w:t>
            </w:r>
          </w:p>
        </w:tc>
        <w:tc>
          <w:tcPr>
            <w:tcW w:w="1065" w:type="dxa"/>
            <w:tcBorders>
              <w:top w:val="nil"/>
              <w:left w:val="nil"/>
              <w:bottom w:val="single" w:sz="4" w:space="0" w:color="D9D9D9"/>
              <w:right w:val="single" w:sz="4" w:space="0" w:color="D9D9D9"/>
            </w:tcBorders>
            <w:shd w:val="clear" w:color="auto" w:fill="auto"/>
            <w:noWrap/>
            <w:vAlign w:val="bottom"/>
            <w:hideMark/>
          </w:tcPr>
          <w:p w14:paraId="4FC43DB8" w14:textId="77777777" w:rsidR="00B930B0" w:rsidRPr="00B930B0" w:rsidRDefault="00B930B0" w:rsidP="00B930B0">
            <w:pPr>
              <w:spacing w:after="0" w:line="240" w:lineRule="auto"/>
              <w:jc w:val="right"/>
              <w:rPr>
                <w:rFonts w:eastAsia="Times New Roman" w:cs="Arial"/>
                <w:b/>
                <w:bCs/>
                <w:color w:val="000000"/>
                <w:lang w:eastAsia="da-DK"/>
              </w:rPr>
            </w:pPr>
            <w:r w:rsidRPr="00B930B0">
              <w:rPr>
                <w:rFonts w:eastAsia="Times New Roman" w:cs="Arial"/>
                <w:b/>
                <w:bCs/>
                <w:color w:val="000000"/>
                <w:lang w:eastAsia="da-DK"/>
              </w:rPr>
              <w:t>58.005</w:t>
            </w:r>
          </w:p>
        </w:tc>
        <w:tc>
          <w:tcPr>
            <w:tcW w:w="655" w:type="dxa"/>
            <w:tcBorders>
              <w:top w:val="single" w:sz="4" w:space="0" w:color="D9D9D9"/>
              <w:left w:val="single" w:sz="4" w:space="0" w:color="D9D9D9"/>
              <w:bottom w:val="single" w:sz="4" w:space="0" w:color="D9D9D9"/>
              <w:right w:val="single" w:sz="4" w:space="0" w:color="D9D9D9"/>
            </w:tcBorders>
            <w:shd w:val="clear" w:color="000000" w:fill="FCAD78"/>
            <w:noWrap/>
            <w:vAlign w:val="bottom"/>
            <w:hideMark/>
          </w:tcPr>
          <w:p w14:paraId="36809B74" w14:textId="77777777" w:rsidR="00B930B0" w:rsidRPr="00B930B0" w:rsidRDefault="00B930B0" w:rsidP="00B930B0">
            <w:pPr>
              <w:spacing w:after="0" w:line="240" w:lineRule="auto"/>
              <w:jc w:val="center"/>
              <w:rPr>
                <w:rFonts w:eastAsia="Times New Roman" w:cs="Arial"/>
                <w:b/>
                <w:bCs/>
                <w:i/>
                <w:iCs/>
                <w:color w:val="000000"/>
                <w:sz w:val="16"/>
                <w:szCs w:val="16"/>
                <w:lang w:eastAsia="da-DK"/>
              </w:rPr>
            </w:pPr>
            <w:r w:rsidRPr="00B930B0">
              <w:rPr>
                <w:rFonts w:eastAsia="Times New Roman" w:cs="Arial"/>
                <w:b/>
                <w:bCs/>
                <w:i/>
                <w:iCs/>
                <w:color w:val="000000"/>
                <w:sz w:val="16"/>
                <w:szCs w:val="16"/>
                <w:lang w:eastAsia="da-DK"/>
              </w:rPr>
              <w:t>146,9</w:t>
            </w:r>
          </w:p>
        </w:tc>
        <w:tc>
          <w:tcPr>
            <w:tcW w:w="1065" w:type="dxa"/>
            <w:tcBorders>
              <w:top w:val="nil"/>
              <w:left w:val="nil"/>
              <w:bottom w:val="single" w:sz="4" w:space="0" w:color="D9D9D9"/>
              <w:right w:val="single" w:sz="4" w:space="0" w:color="D9D9D9"/>
            </w:tcBorders>
            <w:shd w:val="clear" w:color="auto" w:fill="auto"/>
            <w:noWrap/>
            <w:vAlign w:val="bottom"/>
            <w:hideMark/>
          </w:tcPr>
          <w:p w14:paraId="7ED88249" w14:textId="77777777" w:rsidR="00B930B0" w:rsidRPr="00B930B0" w:rsidRDefault="00B930B0" w:rsidP="00B930B0">
            <w:pPr>
              <w:spacing w:after="0" w:line="240" w:lineRule="auto"/>
              <w:jc w:val="right"/>
              <w:rPr>
                <w:rFonts w:eastAsia="Times New Roman" w:cs="Arial"/>
                <w:b/>
                <w:bCs/>
                <w:color w:val="000000"/>
                <w:lang w:eastAsia="da-DK"/>
              </w:rPr>
            </w:pPr>
            <w:r w:rsidRPr="00B930B0">
              <w:rPr>
                <w:rFonts w:eastAsia="Times New Roman" w:cs="Arial"/>
                <w:b/>
                <w:bCs/>
                <w:color w:val="000000"/>
                <w:lang w:eastAsia="da-DK"/>
              </w:rPr>
              <w:t>56.547</w:t>
            </w:r>
          </w:p>
        </w:tc>
        <w:tc>
          <w:tcPr>
            <w:tcW w:w="655" w:type="dxa"/>
            <w:tcBorders>
              <w:top w:val="single" w:sz="4" w:space="0" w:color="D9D9D9"/>
              <w:left w:val="single" w:sz="4" w:space="0" w:color="D9D9D9"/>
              <w:bottom w:val="single" w:sz="4" w:space="0" w:color="D9D9D9"/>
              <w:right w:val="single" w:sz="4" w:space="0" w:color="D9D9D9"/>
            </w:tcBorders>
            <w:shd w:val="clear" w:color="000000" w:fill="FCB279"/>
            <w:noWrap/>
            <w:vAlign w:val="bottom"/>
            <w:hideMark/>
          </w:tcPr>
          <w:p w14:paraId="530B1FDB" w14:textId="77777777" w:rsidR="00B930B0" w:rsidRPr="00B930B0" w:rsidRDefault="00B930B0" w:rsidP="00B930B0">
            <w:pPr>
              <w:spacing w:after="0" w:line="240" w:lineRule="auto"/>
              <w:jc w:val="center"/>
              <w:rPr>
                <w:rFonts w:eastAsia="Times New Roman" w:cs="Arial"/>
                <w:b/>
                <w:bCs/>
                <w:i/>
                <w:iCs/>
                <w:color w:val="000000"/>
                <w:sz w:val="16"/>
                <w:szCs w:val="16"/>
                <w:lang w:eastAsia="da-DK"/>
              </w:rPr>
            </w:pPr>
            <w:r w:rsidRPr="00B930B0">
              <w:rPr>
                <w:rFonts w:eastAsia="Times New Roman" w:cs="Arial"/>
                <w:b/>
                <w:bCs/>
                <w:i/>
                <w:iCs/>
                <w:color w:val="000000"/>
                <w:sz w:val="16"/>
                <w:szCs w:val="16"/>
                <w:lang w:eastAsia="da-DK"/>
              </w:rPr>
              <w:t>143,2</w:t>
            </w:r>
          </w:p>
        </w:tc>
        <w:tc>
          <w:tcPr>
            <w:tcW w:w="1029" w:type="dxa"/>
            <w:tcBorders>
              <w:top w:val="nil"/>
              <w:left w:val="nil"/>
              <w:bottom w:val="single" w:sz="4" w:space="0" w:color="D9D9D9"/>
              <w:right w:val="single" w:sz="4" w:space="0" w:color="D9D9D9"/>
            </w:tcBorders>
            <w:shd w:val="clear" w:color="auto" w:fill="auto"/>
            <w:noWrap/>
            <w:vAlign w:val="bottom"/>
            <w:hideMark/>
          </w:tcPr>
          <w:p w14:paraId="6CD1FFC7" w14:textId="77777777" w:rsidR="00B930B0" w:rsidRPr="00B930B0" w:rsidRDefault="00B930B0" w:rsidP="00B930B0">
            <w:pPr>
              <w:spacing w:after="0" w:line="240" w:lineRule="auto"/>
              <w:jc w:val="right"/>
              <w:rPr>
                <w:rFonts w:eastAsia="Times New Roman" w:cs="Arial"/>
                <w:b/>
                <w:bCs/>
                <w:color w:val="000000"/>
                <w:lang w:eastAsia="da-DK"/>
              </w:rPr>
            </w:pPr>
            <w:r w:rsidRPr="00B930B0">
              <w:rPr>
                <w:rFonts w:eastAsia="Times New Roman" w:cs="Arial"/>
                <w:b/>
                <w:bCs/>
                <w:color w:val="000000"/>
                <w:lang w:eastAsia="da-DK"/>
              </w:rPr>
              <w:t>77.877</w:t>
            </w:r>
          </w:p>
        </w:tc>
        <w:tc>
          <w:tcPr>
            <w:tcW w:w="691" w:type="dxa"/>
            <w:tcBorders>
              <w:top w:val="single" w:sz="4" w:space="0" w:color="D9D9D9"/>
              <w:left w:val="single" w:sz="4" w:space="0" w:color="D9D9D9"/>
              <w:bottom w:val="single" w:sz="4" w:space="0" w:color="D9D9D9"/>
              <w:right w:val="single" w:sz="4" w:space="0" w:color="D9D9D9"/>
            </w:tcBorders>
            <w:shd w:val="clear" w:color="000000" w:fill="F8696B"/>
            <w:noWrap/>
            <w:vAlign w:val="bottom"/>
            <w:hideMark/>
          </w:tcPr>
          <w:p w14:paraId="4F4E72B9" w14:textId="77777777" w:rsidR="00B930B0" w:rsidRPr="00B930B0" w:rsidRDefault="00B930B0" w:rsidP="00B930B0">
            <w:pPr>
              <w:spacing w:after="0" w:line="240" w:lineRule="auto"/>
              <w:jc w:val="center"/>
              <w:rPr>
                <w:rFonts w:eastAsia="Times New Roman" w:cs="Arial"/>
                <w:b/>
                <w:bCs/>
                <w:i/>
                <w:iCs/>
                <w:color w:val="000000"/>
                <w:sz w:val="16"/>
                <w:szCs w:val="16"/>
                <w:lang w:eastAsia="da-DK"/>
              </w:rPr>
            </w:pPr>
            <w:r w:rsidRPr="00B930B0">
              <w:rPr>
                <w:rFonts w:eastAsia="Times New Roman" w:cs="Arial"/>
                <w:b/>
                <w:bCs/>
                <w:i/>
                <w:iCs/>
                <w:color w:val="000000"/>
                <w:sz w:val="16"/>
                <w:szCs w:val="16"/>
                <w:lang w:eastAsia="da-DK"/>
              </w:rPr>
              <w:t>197,3</w:t>
            </w:r>
          </w:p>
        </w:tc>
      </w:tr>
      <w:tr w:rsidR="00B930B0" w:rsidRPr="00B930B0" w14:paraId="0FE0FD22" w14:textId="77777777" w:rsidTr="00B930B0">
        <w:trPr>
          <w:trHeight w:val="30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3BC70260" w14:textId="77777777" w:rsidR="00B930B0" w:rsidRPr="00B930B0" w:rsidRDefault="00B930B0" w:rsidP="00B930B0">
            <w:pPr>
              <w:spacing w:after="0" w:line="240" w:lineRule="auto"/>
              <w:jc w:val="left"/>
              <w:rPr>
                <w:rFonts w:eastAsia="Times New Roman" w:cs="Arial"/>
                <w:i/>
                <w:iCs/>
                <w:color w:val="595959"/>
                <w:lang w:eastAsia="da-DK"/>
              </w:rPr>
            </w:pPr>
            <w:r w:rsidRPr="00B930B0">
              <w:rPr>
                <w:rFonts w:eastAsia="Times New Roman" w:cs="Arial"/>
                <w:i/>
                <w:iCs/>
                <w:color w:val="595959"/>
                <w:lang w:eastAsia="da-DK"/>
              </w:rPr>
              <w:t>Anlægsudgifter</w:t>
            </w:r>
          </w:p>
        </w:tc>
        <w:tc>
          <w:tcPr>
            <w:tcW w:w="1065" w:type="dxa"/>
            <w:tcBorders>
              <w:top w:val="nil"/>
              <w:left w:val="nil"/>
              <w:bottom w:val="single" w:sz="4" w:space="0" w:color="D9D9D9"/>
              <w:right w:val="single" w:sz="4" w:space="0" w:color="D9D9D9"/>
            </w:tcBorders>
            <w:shd w:val="clear" w:color="auto" w:fill="auto"/>
            <w:noWrap/>
            <w:vAlign w:val="bottom"/>
            <w:hideMark/>
          </w:tcPr>
          <w:p w14:paraId="5CB2FB5C"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74.824</w:t>
            </w:r>
          </w:p>
        </w:tc>
        <w:tc>
          <w:tcPr>
            <w:tcW w:w="655" w:type="dxa"/>
            <w:tcBorders>
              <w:top w:val="single" w:sz="4" w:space="0" w:color="D9D9D9"/>
              <w:left w:val="single" w:sz="4" w:space="0" w:color="D9D9D9"/>
              <w:bottom w:val="single" w:sz="4" w:space="0" w:color="D9D9D9"/>
              <w:right w:val="single" w:sz="4" w:space="0" w:color="D9D9D9"/>
            </w:tcBorders>
            <w:shd w:val="clear" w:color="000000" w:fill="FFEB84"/>
            <w:noWrap/>
            <w:vAlign w:val="bottom"/>
            <w:hideMark/>
          </w:tcPr>
          <w:p w14:paraId="5961D422"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100,0</w:t>
            </w:r>
          </w:p>
        </w:tc>
        <w:tc>
          <w:tcPr>
            <w:tcW w:w="1065" w:type="dxa"/>
            <w:tcBorders>
              <w:top w:val="nil"/>
              <w:left w:val="nil"/>
              <w:bottom w:val="single" w:sz="4" w:space="0" w:color="D9D9D9"/>
              <w:right w:val="single" w:sz="4" w:space="0" w:color="D9D9D9"/>
            </w:tcBorders>
            <w:shd w:val="clear" w:color="auto" w:fill="auto"/>
            <w:noWrap/>
            <w:vAlign w:val="bottom"/>
            <w:hideMark/>
          </w:tcPr>
          <w:p w14:paraId="191402C8"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82.286</w:t>
            </w:r>
          </w:p>
        </w:tc>
        <w:tc>
          <w:tcPr>
            <w:tcW w:w="655" w:type="dxa"/>
            <w:tcBorders>
              <w:top w:val="single" w:sz="4" w:space="0" w:color="D9D9D9"/>
              <w:left w:val="single" w:sz="4" w:space="0" w:color="D9D9D9"/>
              <w:bottom w:val="single" w:sz="4" w:space="0" w:color="D9D9D9"/>
              <w:right w:val="single" w:sz="4" w:space="0" w:color="D9D9D9"/>
            </w:tcBorders>
            <w:shd w:val="clear" w:color="000000" w:fill="FFDE82"/>
            <w:noWrap/>
            <w:vAlign w:val="bottom"/>
            <w:hideMark/>
          </w:tcPr>
          <w:p w14:paraId="2FBB71BF"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110,0</w:t>
            </w:r>
          </w:p>
        </w:tc>
        <w:tc>
          <w:tcPr>
            <w:tcW w:w="1065" w:type="dxa"/>
            <w:tcBorders>
              <w:top w:val="nil"/>
              <w:left w:val="nil"/>
              <w:bottom w:val="single" w:sz="4" w:space="0" w:color="D9D9D9"/>
              <w:right w:val="single" w:sz="4" w:space="0" w:color="D9D9D9"/>
            </w:tcBorders>
            <w:shd w:val="clear" w:color="auto" w:fill="auto"/>
            <w:noWrap/>
            <w:vAlign w:val="bottom"/>
            <w:hideMark/>
          </w:tcPr>
          <w:p w14:paraId="450783FA"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72.325</w:t>
            </w:r>
          </w:p>
        </w:tc>
        <w:tc>
          <w:tcPr>
            <w:tcW w:w="655" w:type="dxa"/>
            <w:tcBorders>
              <w:top w:val="single" w:sz="4" w:space="0" w:color="D9D9D9"/>
              <w:left w:val="single" w:sz="4" w:space="0" w:color="D9D9D9"/>
              <w:bottom w:val="single" w:sz="4" w:space="0" w:color="D9D9D9"/>
              <w:right w:val="single" w:sz="4" w:space="0" w:color="D9D9D9"/>
            </w:tcBorders>
            <w:shd w:val="clear" w:color="000000" w:fill="F8E983"/>
            <w:noWrap/>
            <w:vAlign w:val="bottom"/>
            <w:hideMark/>
          </w:tcPr>
          <w:p w14:paraId="4C5EF49F"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96,7</w:t>
            </w:r>
          </w:p>
        </w:tc>
        <w:tc>
          <w:tcPr>
            <w:tcW w:w="1029" w:type="dxa"/>
            <w:tcBorders>
              <w:top w:val="nil"/>
              <w:left w:val="nil"/>
              <w:bottom w:val="single" w:sz="4" w:space="0" w:color="D9D9D9"/>
              <w:right w:val="single" w:sz="4" w:space="0" w:color="D9D9D9"/>
            </w:tcBorders>
            <w:shd w:val="clear" w:color="auto" w:fill="auto"/>
            <w:noWrap/>
            <w:vAlign w:val="bottom"/>
            <w:hideMark/>
          </w:tcPr>
          <w:p w14:paraId="71DB59B1"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82.877</w:t>
            </w:r>
          </w:p>
        </w:tc>
        <w:tc>
          <w:tcPr>
            <w:tcW w:w="691" w:type="dxa"/>
            <w:tcBorders>
              <w:top w:val="single" w:sz="4" w:space="0" w:color="D9D9D9"/>
              <w:left w:val="single" w:sz="4" w:space="0" w:color="D9D9D9"/>
              <w:bottom w:val="single" w:sz="4" w:space="0" w:color="D9D9D9"/>
              <w:right w:val="single" w:sz="4" w:space="0" w:color="D9D9D9"/>
            </w:tcBorders>
            <w:shd w:val="clear" w:color="000000" w:fill="FFDD82"/>
            <w:noWrap/>
            <w:vAlign w:val="bottom"/>
            <w:hideMark/>
          </w:tcPr>
          <w:p w14:paraId="070CC4A7"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110,8</w:t>
            </w:r>
          </w:p>
        </w:tc>
      </w:tr>
      <w:tr w:rsidR="00B930B0" w:rsidRPr="00B930B0" w14:paraId="236DE326" w14:textId="77777777" w:rsidTr="00B930B0">
        <w:trPr>
          <w:trHeight w:val="300"/>
        </w:trPr>
        <w:tc>
          <w:tcPr>
            <w:tcW w:w="3520" w:type="dxa"/>
            <w:tcBorders>
              <w:top w:val="nil"/>
              <w:left w:val="single" w:sz="4" w:space="0" w:color="D9D9D9"/>
              <w:bottom w:val="single" w:sz="4" w:space="0" w:color="D9D9D9"/>
              <w:right w:val="single" w:sz="4" w:space="0" w:color="D9D9D9"/>
            </w:tcBorders>
            <w:shd w:val="clear" w:color="auto" w:fill="auto"/>
            <w:noWrap/>
            <w:vAlign w:val="bottom"/>
            <w:hideMark/>
          </w:tcPr>
          <w:p w14:paraId="455BB940" w14:textId="77777777" w:rsidR="00B930B0" w:rsidRPr="00B930B0" w:rsidRDefault="00B930B0" w:rsidP="00B930B0">
            <w:pPr>
              <w:spacing w:after="0" w:line="240" w:lineRule="auto"/>
              <w:jc w:val="left"/>
              <w:rPr>
                <w:rFonts w:eastAsia="Times New Roman" w:cs="Arial"/>
                <w:i/>
                <w:iCs/>
                <w:color w:val="595959"/>
                <w:lang w:eastAsia="da-DK"/>
              </w:rPr>
            </w:pPr>
            <w:r w:rsidRPr="00B930B0">
              <w:rPr>
                <w:rFonts w:eastAsia="Times New Roman" w:cs="Arial"/>
                <w:i/>
                <w:iCs/>
                <w:color w:val="595959"/>
                <w:lang w:eastAsia="da-DK"/>
              </w:rPr>
              <w:t>Anlægsindtægter</w:t>
            </w:r>
          </w:p>
        </w:tc>
        <w:tc>
          <w:tcPr>
            <w:tcW w:w="1065" w:type="dxa"/>
            <w:tcBorders>
              <w:top w:val="nil"/>
              <w:left w:val="nil"/>
              <w:bottom w:val="single" w:sz="4" w:space="0" w:color="D9D9D9"/>
              <w:right w:val="single" w:sz="4" w:space="0" w:color="D9D9D9"/>
            </w:tcBorders>
            <w:shd w:val="clear" w:color="auto" w:fill="auto"/>
            <w:noWrap/>
            <w:vAlign w:val="bottom"/>
            <w:hideMark/>
          </w:tcPr>
          <w:p w14:paraId="6ADE930E"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-35.349</w:t>
            </w:r>
          </w:p>
        </w:tc>
        <w:tc>
          <w:tcPr>
            <w:tcW w:w="655" w:type="dxa"/>
            <w:tcBorders>
              <w:top w:val="single" w:sz="4" w:space="0" w:color="D9D9D9"/>
              <w:left w:val="single" w:sz="4" w:space="0" w:color="D9D9D9"/>
              <w:bottom w:val="single" w:sz="4" w:space="0" w:color="D9D9D9"/>
              <w:right w:val="single" w:sz="4" w:space="0" w:color="D9D9D9"/>
            </w:tcBorders>
            <w:shd w:val="clear" w:color="000000" w:fill="FFEB84"/>
            <w:noWrap/>
            <w:vAlign w:val="bottom"/>
            <w:hideMark/>
          </w:tcPr>
          <w:p w14:paraId="77BC72DF"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100,0</w:t>
            </w:r>
          </w:p>
        </w:tc>
        <w:tc>
          <w:tcPr>
            <w:tcW w:w="1065" w:type="dxa"/>
            <w:tcBorders>
              <w:top w:val="nil"/>
              <w:left w:val="nil"/>
              <w:bottom w:val="single" w:sz="4" w:space="0" w:color="D9D9D9"/>
              <w:right w:val="single" w:sz="4" w:space="0" w:color="D9D9D9"/>
            </w:tcBorders>
            <w:shd w:val="clear" w:color="auto" w:fill="auto"/>
            <w:noWrap/>
            <w:vAlign w:val="bottom"/>
            <w:hideMark/>
          </w:tcPr>
          <w:p w14:paraId="138FDFB5"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-24.281</w:t>
            </w:r>
          </w:p>
        </w:tc>
        <w:tc>
          <w:tcPr>
            <w:tcW w:w="655" w:type="dxa"/>
            <w:tcBorders>
              <w:top w:val="single" w:sz="4" w:space="0" w:color="D9D9D9"/>
              <w:left w:val="single" w:sz="4" w:space="0" w:color="D9D9D9"/>
              <w:bottom w:val="single" w:sz="4" w:space="0" w:color="D9D9D9"/>
              <w:right w:val="single" w:sz="4" w:space="0" w:color="D9D9D9"/>
            </w:tcBorders>
            <w:shd w:val="clear" w:color="000000" w:fill="C6DA80"/>
            <w:noWrap/>
            <w:vAlign w:val="bottom"/>
            <w:hideMark/>
          </w:tcPr>
          <w:p w14:paraId="1185DEA0"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68,7</w:t>
            </w:r>
          </w:p>
        </w:tc>
        <w:tc>
          <w:tcPr>
            <w:tcW w:w="1065" w:type="dxa"/>
            <w:tcBorders>
              <w:top w:val="nil"/>
              <w:left w:val="nil"/>
              <w:bottom w:val="single" w:sz="4" w:space="0" w:color="D9D9D9"/>
              <w:right w:val="single" w:sz="4" w:space="0" w:color="D9D9D9"/>
            </w:tcBorders>
            <w:shd w:val="clear" w:color="auto" w:fill="auto"/>
            <w:noWrap/>
            <w:vAlign w:val="bottom"/>
            <w:hideMark/>
          </w:tcPr>
          <w:p w14:paraId="57BA589F"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-15.779</w:t>
            </w:r>
          </w:p>
        </w:tc>
        <w:tc>
          <w:tcPr>
            <w:tcW w:w="655" w:type="dxa"/>
            <w:tcBorders>
              <w:top w:val="single" w:sz="4" w:space="0" w:color="D9D9D9"/>
              <w:left w:val="single" w:sz="4" w:space="0" w:color="D9D9D9"/>
              <w:bottom w:val="single" w:sz="4" w:space="0" w:color="D9D9D9"/>
              <w:right w:val="single" w:sz="4" w:space="0" w:color="D9D9D9"/>
            </w:tcBorders>
            <w:shd w:val="clear" w:color="000000" w:fill="9ACD7E"/>
            <w:noWrap/>
            <w:vAlign w:val="bottom"/>
            <w:hideMark/>
          </w:tcPr>
          <w:p w14:paraId="22E6A3F4"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44,6</w:t>
            </w:r>
          </w:p>
        </w:tc>
        <w:tc>
          <w:tcPr>
            <w:tcW w:w="1029" w:type="dxa"/>
            <w:tcBorders>
              <w:top w:val="nil"/>
              <w:left w:val="nil"/>
              <w:bottom w:val="single" w:sz="4" w:space="0" w:color="D9D9D9"/>
              <w:right w:val="single" w:sz="4" w:space="0" w:color="D9D9D9"/>
            </w:tcBorders>
            <w:shd w:val="clear" w:color="auto" w:fill="auto"/>
            <w:noWrap/>
            <w:vAlign w:val="bottom"/>
            <w:hideMark/>
          </w:tcPr>
          <w:p w14:paraId="052C9977" w14:textId="77777777" w:rsidR="00B930B0" w:rsidRPr="00B930B0" w:rsidRDefault="00B930B0" w:rsidP="00B930B0">
            <w:pPr>
              <w:spacing w:after="0" w:line="240" w:lineRule="auto"/>
              <w:jc w:val="right"/>
              <w:rPr>
                <w:rFonts w:eastAsia="Times New Roman" w:cs="Arial"/>
                <w:i/>
                <w:iCs/>
                <w:color w:val="595959"/>
                <w:lang w:eastAsia="da-DK"/>
              </w:rPr>
            </w:pPr>
            <w:r w:rsidRPr="00B930B0">
              <w:rPr>
                <w:rFonts w:eastAsia="Times New Roman" w:cs="Arial"/>
                <w:i/>
                <w:iCs/>
                <w:color w:val="595959"/>
                <w:lang w:eastAsia="da-DK"/>
              </w:rPr>
              <w:t>-5.000</w:t>
            </w:r>
          </w:p>
        </w:tc>
        <w:tc>
          <w:tcPr>
            <w:tcW w:w="691" w:type="dxa"/>
            <w:tcBorders>
              <w:top w:val="single" w:sz="4" w:space="0" w:color="D9D9D9"/>
              <w:left w:val="single" w:sz="4" w:space="0" w:color="D9D9D9"/>
              <w:bottom w:val="single" w:sz="4" w:space="0" w:color="D9D9D9"/>
              <w:right w:val="single" w:sz="4" w:space="0" w:color="D9D9D9"/>
            </w:tcBorders>
            <w:shd w:val="clear" w:color="000000" w:fill="63BE7B"/>
            <w:noWrap/>
            <w:vAlign w:val="bottom"/>
            <w:hideMark/>
          </w:tcPr>
          <w:p w14:paraId="1B082B32" w14:textId="77777777" w:rsidR="00B930B0" w:rsidRPr="00B930B0" w:rsidRDefault="00B930B0" w:rsidP="00B930B0">
            <w:pPr>
              <w:spacing w:after="0" w:line="240" w:lineRule="auto"/>
              <w:jc w:val="center"/>
              <w:rPr>
                <w:rFonts w:eastAsia="Times New Roman" w:cs="Arial"/>
                <w:i/>
                <w:iCs/>
                <w:color w:val="595959"/>
                <w:sz w:val="16"/>
                <w:szCs w:val="16"/>
                <w:lang w:eastAsia="da-DK"/>
              </w:rPr>
            </w:pPr>
            <w:r w:rsidRPr="00B930B0">
              <w:rPr>
                <w:rFonts w:eastAsia="Times New Roman" w:cs="Arial"/>
                <w:i/>
                <w:iCs/>
                <w:color w:val="595959"/>
                <w:sz w:val="16"/>
                <w:szCs w:val="16"/>
                <w:lang w:eastAsia="da-DK"/>
              </w:rPr>
              <w:t>14,1</w:t>
            </w:r>
          </w:p>
        </w:tc>
      </w:tr>
    </w:tbl>
    <w:p w14:paraId="499CA2E9" w14:textId="77777777" w:rsidR="00F86E3F" w:rsidRPr="007A39A3" w:rsidRDefault="00F86E3F" w:rsidP="00F86E3F">
      <w:pPr>
        <w:rPr>
          <w:vertAlign w:val="superscript"/>
        </w:rPr>
      </w:pPr>
      <w:r w:rsidRPr="007A39A3">
        <w:rPr>
          <w:vertAlign w:val="superscript"/>
        </w:rPr>
        <w:t>Kilde: KMD- Opus Økonomi</w:t>
      </w:r>
    </w:p>
    <w:p w14:paraId="5F789DEC" w14:textId="1D5AC852" w:rsidR="002B7AF8" w:rsidRDefault="00293E58" w:rsidP="001C5E80">
      <w:r>
        <w:t>Som det fremgår af ovenstående oversigt</w:t>
      </w:r>
      <w:r w:rsidR="00232643">
        <w:t>,</w:t>
      </w:r>
      <w:r>
        <w:t xml:space="preserve"> ligge</w:t>
      </w:r>
      <w:r w:rsidR="00D46E44">
        <w:t>r</w:t>
      </w:r>
      <w:r>
        <w:t xml:space="preserve"> de årlige brutto-anlægsinvesteringer på niveau med måltallet, med undtagelse af 202</w:t>
      </w:r>
      <w:r w:rsidR="00232643">
        <w:t>2 og 2024</w:t>
      </w:r>
      <w:r>
        <w:t xml:space="preserve">, hvor anlægsudgifterne udgør et højere niveau. </w:t>
      </w:r>
    </w:p>
    <w:p w14:paraId="314F43CC" w14:textId="77777777" w:rsidR="002B7AF8" w:rsidRPr="00051A8D" w:rsidRDefault="002B7AF8" w:rsidP="002B7AF8">
      <w:pPr>
        <w:pStyle w:val="Overskrift1"/>
        <w:tabs>
          <w:tab w:val="left" w:pos="8757"/>
        </w:tabs>
      </w:pPr>
      <w:bookmarkStart w:id="11" w:name="_Toc66446718"/>
      <w:bookmarkStart w:id="12" w:name="_Toc163731567"/>
      <w:r w:rsidRPr="00051A8D">
        <w:lastRenderedPageBreak/>
        <w:t>Særlig</w:t>
      </w:r>
      <w:r>
        <w:t>e</w:t>
      </w:r>
      <w:r w:rsidRPr="00051A8D">
        <w:t xml:space="preserve"> fokusområd</w:t>
      </w:r>
      <w:r>
        <w:t>er</w:t>
      </w:r>
      <w:bookmarkEnd w:id="11"/>
      <w:bookmarkEnd w:id="12"/>
      <w:r>
        <w:tab/>
      </w:r>
    </w:p>
    <w:p w14:paraId="48E8B383" w14:textId="77777777" w:rsidR="002B7AF8" w:rsidRDefault="002B7AF8" w:rsidP="002B7AF8">
      <w:pPr>
        <w:tabs>
          <w:tab w:val="left" w:pos="8757"/>
        </w:tabs>
        <w:autoSpaceDE w:val="0"/>
        <w:autoSpaceDN w:val="0"/>
        <w:adjustRightInd w:val="0"/>
        <w:jc w:val="left"/>
        <w:rPr>
          <w:rFonts w:cs="Z@R323D.tmp"/>
        </w:rPr>
        <w:sectPr w:rsidR="002B7AF8" w:rsidSect="00E10283">
          <w:type w:val="continuous"/>
          <w:pgSz w:w="11906" w:h="16838"/>
          <w:pgMar w:top="1134" w:right="1134" w:bottom="1134" w:left="1134" w:header="397" w:footer="709" w:gutter="0"/>
          <w:cols w:space="720"/>
          <w:titlePg/>
          <w:docGrid w:linePitch="360"/>
        </w:sectPr>
      </w:pPr>
    </w:p>
    <w:p w14:paraId="223B9098" w14:textId="77777777" w:rsidR="002B7AF8" w:rsidRPr="00047EB8" w:rsidRDefault="002B7AF8" w:rsidP="00A43269">
      <w:pPr>
        <w:pStyle w:val="Overskrift2"/>
        <w:rPr>
          <w:lang w:eastAsia="da-DK"/>
        </w:rPr>
      </w:pPr>
      <w:bookmarkStart w:id="13" w:name="_Toc66446719"/>
      <w:bookmarkStart w:id="14" w:name="_Toc163731568"/>
      <w:r w:rsidRPr="00A43269">
        <w:t>Demografi</w:t>
      </w:r>
      <w:r w:rsidRPr="00047EB8">
        <w:rPr>
          <w:lang w:eastAsia="da-DK"/>
        </w:rPr>
        <w:t>- og udgiftspresset på velfærdsområderne</w:t>
      </w:r>
      <w:bookmarkEnd w:id="13"/>
      <w:bookmarkEnd w:id="14"/>
    </w:p>
    <w:p w14:paraId="2E2428E5" w14:textId="77777777" w:rsidR="00AB42CC" w:rsidRPr="00047EB8" w:rsidRDefault="00AB42CC" w:rsidP="002B7AF8">
      <w:pPr>
        <w:rPr>
          <w:color w:val="FF0000"/>
        </w:rPr>
        <w:sectPr w:rsidR="00AB42CC" w:rsidRPr="00047EB8" w:rsidSect="008F69B0">
          <w:type w:val="continuous"/>
          <w:pgSz w:w="11906" w:h="16838"/>
          <w:pgMar w:top="1134" w:right="1134" w:bottom="1134" w:left="1134" w:header="397" w:footer="709" w:gutter="0"/>
          <w:cols w:space="720"/>
          <w:titlePg/>
          <w:docGrid w:linePitch="360"/>
        </w:sectPr>
      </w:pPr>
    </w:p>
    <w:p w14:paraId="0FDB4305" w14:textId="52C1DC91" w:rsidR="00AD2277" w:rsidRPr="00047EB8" w:rsidRDefault="002F5D5D" w:rsidP="00A43269">
      <w:r>
        <w:rPr>
          <w:noProof/>
          <w:color w:val="FF0000"/>
          <w:lang w:eastAsia="da-DK"/>
        </w:rPr>
        <w:drawing>
          <wp:anchor distT="0" distB="0" distL="114300" distR="114300" simplePos="0" relativeHeight="251694080" behindDoc="0" locked="0" layoutInCell="1" allowOverlap="1" wp14:anchorId="442759B2" wp14:editId="565E2C37">
            <wp:simplePos x="0" y="0"/>
            <wp:positionH relativeFrom="column">
              <wp:posOffset>2404110</wp:posOffset>
            </wp:positionH>
            <wp:positionV relativeFrom="paragraph">
              <wp:posOffset>506095</wp:posOffset>
            </wp:positionV>
            <wp:extent cx="3779520" cy="2423160"/>
            <wp:effectExtent l="0" t="0" r="0" b="0"/>
            <wp:wrapSquare wrapText="bothSides"/>
            <wp:docPr id="2110145162"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45162" name="Billede 1" descr="#Decorativ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9520" cy="2423160"/>
                    </a:xfrm>
                    <a:prstGeom prst="rect">
                      <a:avLst/>
                    </a:prstGeom>
                    <a:noFill/>
                  </pic:spPr>
                </pic:pic>
              </a:graphicData>
            </a:graphic>
            <wp14:sizeRelH relativeFrom="margin">
              <wp14:pctWidth>0</wp14:pctWidth>
            </wp14:sizeRelH>
            <wp14:sizeRelV relativeFrom="margin">
              <wp14:pctHeight>0</wp14:pctHeight>
            </wp14:sizeRelV>
          </wp:anchor>
        </w:drawing>
      </w:r>
      <w:r w:rsidR="00AD2277" w:rsidRPr="00047EB8">
        <w:t xml:space="preserve">Nordfyns Kommune har i de senere år oplevet </w:t>
      </w:r>
      <w:r w:rsidR="002B7AF8" w:rsidRPr="00047EB8">
        <w:t xml:space="preserve">en positive udvikling i indbyggertallet, </w:t>
      </w:r>
      <w:r w:rsidR="00AD2277" w:rsidRPr="00047EB8">
        <w:t>men i øjeblikket ses ind i en demografi, hvor det samlede indbyggertal er i en mindre tilbagegang. Det indbyggertal som danner grundlag for Økonomiaftalen og dermed Nordfyns Kommunes samlede indtægtsgrundlag er faldende og det vil få betydning for driftsoverskuddet. Tilskuddet i 202</w:t>
      </w:r>
      <w:r w:rsidR="00A43269">
        <w:t>4</w:t>
      </w:r>
      <w:r w:rsidR="00AD2277" w:rsidRPr="00047EB8">
        <w:t xml:space="preserve"> var baseret på 29.</w:t>
      </w:r>
      <w:r w:rsidR="00A43269">
        <w:t>768</w:t>
      </w:r>
      <w:r w:rsidR="00AD2277" w:rsidRPr="00047EB8">
        <w:t xml:space="preserve"> indbyggere og i øjeblikket siger data, at der </w:t>
      </w:r>
      <w:r w:rsidR="00A43269">
        <w:t xml:space="preserve">pr. januar 2024 </w:t>
      </w:r>
      <w:r w:rsidR="00AD2277" w:rsidRPr="00047EB8">
        <w:t>er 29.6</w:t>
      </w:r>
      <w:r w:rsidR="00A43269">
        <w:t>1</w:t>
      </w:r>
      <w:r w:rsidR="00AD2277" w:rsidRPr="00047EB8">
        <w:t>4 indbyggere i kommunen.</w:t>
      </w:r>
    </w:p>
    <w:p w14:paraId="05E75895" w14:textId="06284A95" w:rsidR="002B7AF8" w:rsidRPr="00047EB8" w:rsidRDefault="00AD2277" w:rsidP="00A43269">
      <w:r w:rsidRPr="00047EB8">
        <w:t xml:space="preserve">Samtidig </w:t>
      </w:r>
      <w:r w:rsidR="002B7AF8" w:rsidRPr="00047EB8">
        <w:t>vil der i de kommende år være behov for at rette fokus på udviklingen i befolkningssammensætningen</w:t>
      </w:r>
      <w:r w:rsidR="008F69B0" w:rsidRPr="00047EB8">
        <w:t>.</w:t>
      </w:r>
      <w:r w:rsidR="002B7AF8" w:rsidRPr="00047EB8">
        <w:t xml:space="preserve"> Specielt forventningerne til udviklingen af aldersgrupperne for børn og ældre, vil i de kommende år sætte kommunes udgifter under pres.</w:t>
      </w:r>
      <w:r w:rsidR="008F69B0" w:rsidRPr="00047EB8">
        <w:t xml:space="preserve"> </w:t>
      </w:r>
    </w:p>
    <w:p w14:paraId="173DEE13" w14:textId="32D30FD7" w:rsidR="002B7AF8" w:rsidRDefault="002F5D5D" w:rsidP="002B7AF8">
      <w:r>
        <w:rPr>
          <w:noProof/>
          <w:color w:val="FF0000"/>
          <w:lang w:eastAsia="da-DK"/>
        </w:rPr>
        <w:drawing>
          <wp:anchor distT="0" distB="0" distL="114300" distR="114300" simplePos="0" relativeHeight="251695104" behindDoc="0" locked="0" layoutInCell="1" allowOverlap="1" wp14:anchorId="31CD4CBC" wp14:editId="2AE2B59E">
            <wp:simplePos x="0" y="0"/>
            <wp:positionH relativeFrom="column">
              <wp:posOffset>2417445</wp:posOffset>
            </wp:positionH>
            <wp:positionV relativeFrom="paragraph">
              <wp:posOffset>350520</wp:posOffset>
            </wp:positionV>
            <wp:extent cx="3779520" cy="2422525"/>
            <wp:effectExtent l="0" t="0" r="0" b="0"/>
            <wp:wrapSquare wrapText="bothSides"/>
            <wp:docPr id="58987601"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7601" name="Billede 2" descr="#Decorati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79520" cy="2422525"/>
                    </a:xfrm>
                    <a:prstGeom prst="rect">
                      <a:avLst/>
                    </a:prstGeom>
                    <a:noFill/>
                  </pic:spPr>
                </pic:pic>
              </a:graphicData>
            </a:graphic>
            <wp14:sizeRelH relativeFrom="margin">
              <wp14:pctWidth>0</wp14:pctWidth>
            </wp14:sizeRelH>
            <wp14:sizeRelV relativeFrom="margin">
              <wp14:pctHeight>0</wp14:pctHeight>
            </wp14:sizeRelV>
          </wp:anchor>
        </w:drawing>
      </w:r>
      <w:r w:rsidR="002B7AF8" w:rsidRPr="0042313A">
        <w:t xml:space="preserve">Som det fremgår af </w:t>
      </w:r>
      <w:r>
        <w:t xml:space="preserve">sidestående </w:t>
      </w:r>
      <w:r w:rsidR="002B7AF8" w:rsidRPr="0042313A">
        <w:t>oversigt</w:t>
      </w:r>
      <w:r>
        <w:t>er</w:t>
      </w:r>
      <w:r w:rsidR="002B7AF8" w:rsidRPr="0042313A">
        <w:t>, vil der for aldersgruppen 6</w:t>
      </w:r>
      <w:r w:rsidR="00A43269" w:rsidRPr="0042313A">
        <w:t>7</w:t>
      </w:r>
      <w:r w:rsidR="002B7AF8" w:rsidRPr="0042313A">
        <w:t>-</w:t>
      </w:r>
      <w:proofErr w:type="gramStart"/>
      <w:r w:rsidR="002B7AF8" w:rsidRPr="0042313A">
        <w:t>79 årige</w:t>
      </w:r>
      <w:proofErr w:type="gramEnd"/>
      <w:r w:rsidR="002B7AF8" w:rsidRPr="0042313A">
        <w:t xml:space="preserve"> samt aldersgruppen 80+ årige ske en ikke ubetydelig stigning, som ikke modsvares af en tilsvarende stigning i aldersgruppen 0- 64 årige.</w:t>
      </w:r>
    </w:p>
    <w:p w14:paraId="3DD49EB8" w14:textId="3451568B" w:rsidR="009A7AEF" w:rsidRPr="00047EB8" w:rsidRDefault="009A7AEF" w:rsidP="002B7AF8">
      <w:pPr>
        <w:rPr>
          <w:color w:val="FF0000"/>
          <w:lang w:eastAsia="da-DK"/>
        </w:rPr>
        <w:sectPr w:rsidR="009A7AEF" w:rsidRPr="00047EB8" w:rsidSect="008F69B0">
          <w:type w:val="continuous"/>
          <w:pgSz w:w="11906" w:h="16838"/>
          <w:pgMar w:top="1134" w:right="1134" w:bottom="1134" w:left="1134" w:header="397" w:footer="709" w:gutter="0"/>
          <w:cols w:space="720"/>
          <w:titlePg/>
          <w:docGrid w:linePitch="360"/>
        </w:sectPr>
      </w:pPr>
    </w:p>
    <w:p w14:paraId="4A7FE228" w14:textId="4EE142F8" w:rsidR="00566725" w:rsidRDefault="002B7AF8" w:rsidP="002B7AF8">
      <w:pPr>
        <w:rPr>
          <w:lang w:eastAsia="da-DK"/>
        </w:rPr>
      </w:pPr>
      <w:r w:rsidRPr="00A43269">
        <w:rPr>
          <w:lang w:eastAsia="da-DK"/>
        </w:rPr>
        <w:t>Stigning i antallet af ældre borgere sætter udgifterne til sundhed og pleje under pres, og det er derfor vigtigt, at der samtid</w:t>
      </w:r>
      <w:r w:rsidR="00D518C9" w:rsidRPr="00A43269">
        <w:rPr>
          <w:lang w:eastAsia="da-DK"/>
        </w:rPr>
        <w:t>igt</w:t>
      </w:r>
      <w:r w:rsidRPr="00A43269">
        <w:rPr>
          <w:lang w:eastAsia="da-DK"/>
        </w:rPr>
        <w:t xml:space="preserve"> er e</w:t>
      </w:r>
      <w:r w:rsidR="00D518C9" w:rsidRPr="00A43269">
        <w:rPr>
          <w:lang w:eastAsia="da-DK"/>
        </w:rPr>
        <w:t>t</w:t>
      </w:r>
      <w:r w:rsidRPr="00A43269">
        <w:rPr>
          <w:lang w:eastAsia="da-DK"/>
        </w:rPr>
        <w:t xml:space="preserve"> særlig</w:t>
      </w:r>
      <w:r w:rsidR="00D518C9" w:rsidRPr="00A43269">
        <w:rPr>
          <w:lang w:eastAsia="da-DK"/>
        </w:rPr>
        <w:t>t</w:t>
      </w:r>
      <w:r w:rsidRPr="00A43269">
        <w:rPr>
          <w:lang w:eastAsia="da-DK"/>
        </w:rPr>
        <w:t xml:space="preserve"> fokus på udgifterne til børn i aldersgruppen 6-1</w:t>
      </w:r>
      <w:r w:rsidR="00A43269" w:rsidRPr="00A43269">
        <w:rPr>
          <w:lang w:eastAsia="da-DK"/>
        </w:rPr>
        <w:t>7</w:t>
      </w:r>
      <w:r w:rsidRPr="00A43269">
        <w:rPr>
          <w:lang w:eastAsia="da-DK"/>
        </w:rPr>
        <w:t xml:space="preserve"> år, hvor der ses et fald. En rettidig tilpasning af udgiftsniveauet er derfor vigtig, for at få en sammenhæng i de samlede velfærdsudgifter i Nordfyns Kommune.</w:t>
      </w:r>
    </w:p>
    <w:p w14:paraId="74196594" w14:textId="77777777" w:rsidR="002F5D5D" w:rsidRDefault="002F5D5D" w:rsidP="002B7AF8">
      <w:pPr>
        <w:rPr>
          <w:lang w:eastAsia="da-DK"/>
        </w:rPr>
      </w:pPr>
    </w:p>
    <w:p w14:paraId="1E197454" w14:textId="77777777" w:rsidR="002F5D5D" w:rsidRDefault="002F5D5D" w:rsidP="002B7AF8">
      <w:pPr>
        <w:rPr>
          <w:lang w:eastAsia="da-DK"/>
        </w:rPr>
      </w:pPr>
    </w:p>
    <w:p w14:paraId="2EB88559" w14:textId="77777777" w:rsidR="002F5D5D" w:rsidRDefault="002F5D5D" w:rsidP="002B7AF8">
      <w:pPr>
        <w:rPr>
          <w:lang w:eastAsia="da-DK"/>
        </w:rPr>
      </w:pPr>
    </w:p>
    <w:p w14:paraId="7B10236B" w14:textId="77777777" w:rsidR="002F5D5D" w:rsidRDefault="002F5D5D" w:rsidP="002B7AF8">
      <w:pPr>
        <w:rPr>
          <w:lang w:eastAsia="da-DK"/>
        </w:rPr>
      </w:pPr>
    </w:p>
    <w:p w14:paraId="6C34D679" w14:textId="77777777" w:rsidR="002F5D5D" w:rsidRDefault="002F5D5D" w:rsidP="002B7AF8">
      <w:pPr>
        <w:rPr>
          <w:lang w:eastAsia="da-DK"/>
        </w:rPr>
      </w:pPr>
    </w:p>
    <w:p w14:paraId="32871DA5" w14:textId="77777777" w:rsidR="002F5D5D" w:rsidRDefault="002F5D5D" w:rsidP="002B7AF8">
      <w:pPr>
        <w:rPr>
          <w:lang w:eastAsia="da-DK"/>
        </w:rPr>
      </w:pPr>
    </w:p>
    <w:p w14:paraId="19532B27" w14:textId="77777777" w:rsidR="002F5D5D" w:rsidRDefault="002F5D5D" w:rsidP="002B7AF8">
      <w:pPr>
        <w:rPr>
          <w:lang w:eastAsia="da-DK"/>
        </w:rPr>
      </w:pPr>
    </w:p>
    <w:p w14:paraId="11309ADD" w14:textId="77777777" w:rsidR="002F5D5D" w:rsidRDefault="002F5D5D" w:rsidP="002B7AF8">
      <w:pPr>
        <w:rPr>
          <w:lang w:eastAsia="da-DK"/>
        </w:rPr>
      </w:pPr>
    </w:p>
    <w:p w14:paraId="110E663A" w14:textId="77777777" w:rsidR="002F5D5D" w:rsidRPr="00A43269" w:rsidRDefault="002F5D5D" w:rsidP="002B7AF8">
      <w:pPr>
        <w:rPr>
          <w:lang w:eastAsia="da-DK"/>
        </w:rPr>
      </w:pPr>
    </w:p>
    <w:p w14:paraId="7130A296" w14:textId="1897E9EC" w:rsidR="008F69B0" w:rsidRDefault="008F69B0" w:rsidP="008F69B0">
      <w:pPr>
        <w:rPr>
          <w:color w:val="FF0000"/>
          <w:lang w:eastAsia="da-DK"/>
        </w:rPr>
      </w:pPr>
    </w:p>
    <w:p w14:paraId="5C8EC969" w14:textId="55776754" w:rsidR="009A7AEF" w:rsidRDefault="009A7AEF" w:rsidP="008F69B0">
      <w:pPr>
        <w:rPr>
          <w:color w:val="FF0000"/>
          <w:lang w:eastAsia="da-DK"/>
        </w:rPr>
      </w:pPr>
    </w:p>
    <w:p w14:paraId="3973732F" w14:textId="77777777" w:rsidR="009A7AEF" w:rsidRPr="00047EB8" w:rsidRDefault="009A7AEF" w:rsidP="008F69B0">
      <w:pPr>
        <w:rPr>
          <w:color w:val="FF0000"/>
          <w:lang w:eastAsia="da-DK"/>
        </w:rPr>
        <w:sectPr w:rsidR="009A7AEF" w:rsidRPr="00047EB8" w:rsidSect="00AB42CC">
          <w:type w:val="continuous"/>
          <w:pgSz w:w="11906" w:h="16838"/>
          <w:pgMar w:top="1134" w:right="1134" w:bottom="1134" w:left="1134" w:header="397" w:footer="709" w:gutter="0"/>
          <w:cols w:num="2" w:space="720"/>
          <w:titlePg/>
          <w:docGrid w:linePitch="360"/>
        </w:sectPr>
      </w:pPr>
    </w:p>
    <w:p w14:paraId="271490FB" w14:textId="10F2510B" w:rsidR="001C5E80" w:rsidRPr="00047EB8" w:rsidRDefault="001C5E80" w:rsidP="00566725">
      <w:pPr>
        <w:pStyle w:val="Overskrift2"/>
        <w:rPr>
          <w:color w:val="FF0000"/>
          <w:lang w:eastAsia="da-DK"/>
        </w:rPr>
        <w:sectPr w:rsidR="001C5E80" w:rsidRPr="00047EB8" w:rsidSect="00B90478">
          <w:type w:val="continuous"/>
          <w:pgSz w:w="11906" w:h="16838" w:code="9"/>
          <w:pgMar w:top="1134" w:right="1134" w:bottom="1134" w:left="1134" w:header="794" w:footer="794" w:gutter="0"/>
          <w:cols w:space="425"/>
          <w:docGrid w:linePitch="360"/>
        </w:sectPr>
      </w:pPr>
    </w:p>
    <w:p w14:paraId="40772A85" w14:textId="247916CC" w:rsidR="0090396C" w:rsidRPr="00047EB8" w:rsidRDefault="0090396C">
      <w:pPr>
        <w:spacing w:after="0" w:line="260" w:lineRule="atLeast"/>
        <w:jc w:val="left"/>
        <w:rPr>
          <w:rFonts w:eastAsiaTheme="majorEastAsia" w:cstheme="majorBidi"/>
          <w:b/>
          <w:bCs/>
          <w:color w:val="FF0000"/>
          <w:sz w:val="24"/>
          <w:szCs w:val="26"/>
          <w:lang w:eastAsia="da-DK"/>
        </w:rPr>
      </w:pPr>
      <w:r w:rsidRPr="00047EB8">
        <w:rPr>
          <w:color w:val="FF0000"/>
          <w:lang w:eastAsia="da-DK"/>
        </w:rPr>
        <w:br w:type="page"/>
      </w:r>
    </w:p>
    <w:p w14:paraId="1C4D9353" w14:textId="77777777" w:rsidR="0005509F" w:rsidRPr="0066324F" w:rsidRDefault="0005509F" w:rsidP="00A43269">
      <w:pPr>
        <w:pStyle w:val="Overskrift2"/>
        <w:rPr>
          <w:lang w:eastAsia="da-DK"/>
        </w:rPr>
      </w:pPr>
      <w:bookmarkStart w:id="15" w:name="_Toc163731569"/>
      <w:r w:rsidRPr="00A43269">
        <w:lastRenderedPageBreak/>
        <w:t>Indsatser</w:t>
      </w:r>
      <w:r w:rsidRPr="0066324F">
        <w:rPr>
          <w:lang w:eastAsia="da-DK"/>
        </w:rPr>
        <w:t xml:space="preserve"> på de specialiserede </w:t>
      </w:r>
      <w:r w:rsidRPr="0066324F">
        <w:t>områder</w:t>
      </w:r>
      <w:r w:rsidRPr="0066324F">
        <w:rPr>
          <w:lang w:eastAsia="da-DK"/>
        </w:rPr>
        <w:t xml:space="preserve"> for børn og unge samt voksen</w:t>
      </w:r>
      <w:bookmarkEnd w:id="15"/>
    </w:p>
    <w:p w14:paraId="671994AB" w14:textId="77777777" w:rsidR="0005509F" w:rsidRPr="0066324F" w:rsidRDefault="0005509F" w:rsidP="0005509F">
      <w:pPr>
        <w:rPr>
          <w:rFonts w:cs="Arial"/>
        </w:rPr>
      </w:pPr>
      <w:r w:rsidRPr="0066324F">
        <w:rPr>
          <w:rFonts w:cs="Arial"/>
        </w:rPr>
        <w:t xml:space="preserve">Det specialiserede socialområde for såvel børn og unge samt voksenområdet har i de senere år oplevet stærkt stigende udgifter. Der opleves både nationalt og lokalt stigende enhedspriser på det specialiserede område og det medfører et stort udgiftspres i regnskab 2023 - og ligeledes må forventes i de kommende år. </w:t>
      </w:r>
    </w:p>
    <w:p w14:paraId="5B6942D4" w14:textId="77777777" w:rsidR="0005509F" w:rsidRPr="0066324F" w:rsidRDefault="0005509F" w:rsidP="0005509F">
      <w:pPr>
        <w:rPr>
          <w:rFonts w:cs="Arial"/>
        </w:rPr>
      </w:pPr>
      <w:r w:rsidRPr="0066324F">
        <w:rPr>
          <w:rFonts w:cs="Arial"/>
        </w:rPr>
        <w:t>Budgettet til det specialiserede børn og ungeområde er tilpasset igennem de seneste års budgetter og der har været arb</w:t>
      </w:r>
      <w:r>
        <w:rPr>
          <w:rFonts w:cs="Arial"/>
        </w:rPr>
        <w:t xml:space="preserve">ejdet med handleplaner indenfor </w:t>
      </w:r>
      <w:r w:rsidRPr="0066324F">
        <w:rPr>
          <w:rFonts w:cs="Arial"/>
        </w:rPr>
        <w:t xml:space="preserve">området for at sikre budgetoverholdelse. </w:t>
      </w:r>
    </w:p>
    <w:p w14:paraId="432E655E" w14:textId="0013DB59" w:rsidR="0015242B" w:rsidRDefault="0005509F" w:rsidP="0005509F">
      <w:pPr>
        <w:rPr>
          <w:rFonts w:cs="Arial"/>
        </w:rPr>
      </w:pPr>
      <w:r w:rsidRPr="0066324F">
        <w:rPr>
          <w:rFonts w:cs="Arial"/>
        </w:rPr>
        <w:t>Demografireguleringen viser et fortsat faldende børnetal for 0-</w:t>
      </w:r>
      <w:proofErr w:type="gramStart"/>
      <w:r w:rsidRPr="0066324F">
        <w:rPr>
          <w:rFonts w:cs="Arial"/>
        </w:rPr>
        <w:t>18 årige</w:t>
      </w:r>
      <w:proofErr w:type="gramEnd"/>
      <w:r w:rsidRPr="0066324F">
        <w:rPr>
          <w:rFonts w:cs="Arial"/>
        </w:rPr>
        <w:t xml:space="preserve"> i Nordfyns Kommune men indtil nu afspejler det sig ikke på udgifterne på Børne- og Familieområdet.</w:t>
      </w:r>
    </w:p>
    <w:p w14:paraId="14D28F5F" w14:textId="6115B3AE" w:rsidR="0015242B" w:rsidRPr="006D48D5" w:rsidRDefault="0015242B" w:rsidP="0005509F">
      <w:pPr>
        <w:rPr>
          <w:rFonts w:cs="Arial"/>
        </w:rPr>
      </w:pPr>
      <w:r w:rsidRPr="006D48D5">
        <w:rPr>
          <w:rFonts w:cs="Arial"/>
        </w:rPr>
        <w:t>Der er indgået aftale med BDO om en analyse af Børn og Familieområdet, herunder også i forhold til områdets økonomiske ramme. Analyse vil give mulighed for politisk stillingtagen til budgettet på området.</w:t>
      </w:r>
    </w:p>
    <w:p w14:paraId="569FB3EA" w14:textId="77777777" w:rsidR="0005509F" w:rsidRPr="0005509F" w:rsidRDefault="0005509F" w:rsidP="0005509F">
      <w:pPr>
        <w:rPr>
          <w:rFonts w:asciiTheme="minorHAnsi" w:hAnsiTheme="minorHAnsi"/>
        </w:rPr>
      </w:pPr>
      <w:r w:rsidRPr="006D48D5">
        <w:t xml:space="preserve">På voksenområdet er udgifterne </w:t>
      </w:r>
      <w:r w:rsidRPr="0005509F">
        <w:t>stigende dels i forhold til et stigende antal borgere med behov for særlige indsatser, dels i forhold til stigende takster på de enkelte tilbud.</w:t>
      </w:r>
    </w:p>
    <w:p w14:paraId="14427723" w14:textId="77777777" w:rsidR="00CB61CA" w:rsidRDefault="0005509F" w:rsidP="0005509F">
      <w:r w:rsidRPr="0005509F">
        <w:t xml:space="preserve">Budgettet for 2024 inden for området blev opskrevet via omprioriteringer indenfor udvalget område. Alligevel ses det nu, at budgetgrundlaget for budget 2024 er presset og det samme gør sig gældende for 2025 og overslagsårene. </w:t>
      </w:r>
    </w:p>
    <w:p w14:paraId="47C5FEBC" w14:textId="1A3FD928" w:rsidR="0005509F" w:rsidRPr="0005509F" w:rsidRDefault="007156E5" w:rsidP="0005509F">
      <w:r>
        <w:t>Ekspert</w:t>
      </w:r>
      <w:r w:rsidR="00CB61CA">
        <w:t>udvalgets anbefalinger for det specialiserede område vil indgå i arbejdet med budgettets tilblivelse.</w:t>
      </w:r>
    </w:p>
    <w:p w14:paraId="1F1E4A3E" w14:textId="57219D3E" w:rsidR="00566725" w:rsidRPr="007366CB" w:rsidRDefault="007366CB" w:rsidP="00A43269">
      <w:pPr>
        <w:pStyle w:val="Overskrift2"/>
        <w:rPr>
          <w:lang w:eastAsia="da-DK"/>
        </w:rPr>
      </w:pPr>
      <w:bookmarkStart w:id="16" w:name="_Toc163731570"/>
      <w:r w:rsidRPr="007366CB">
        <w:rPr>
          <w:lang w:eastAsia="da-DK"/>
        </w:rPr>
        <w:t>Arbejdskraft og bosætning</w:t>
      </w:r>
      <w:bookmarkEnd w:id="16"/>
    </w:p>
    <w:p w14:paraId="152AE3BE" w14:textId="3D02FDAC" w:rsidR="006D5307" w:rsidRPr="00047EB8" w:rsidRDefault="006D5307" w:rsidP="006D5307">
      <w:pPr>
        <w:rPr>
          <w:color w:val="FF0000"/>
          <w:lang w:eastAsia="da-DK"/>
        </w:rPr>
      </w:pPr>
      <w:r w:rsidRPr="007366CB">
        <w:rPr>
          <w:lang w:eastAsia="da-DK"/>
        </w:rPr>
        <w:t>Store årgange forlader arbejdsmarkedet i disse år</w:t>
      </w:r>
      <w:r w:rsidR="007366CB" w:rsidRPr="007366CB">
        <w:rPr>
          <w:lang w:eastAsia="da-DK"/>
        </w:rPr>
        <w:t xml:space="preserve"> og der er derfor behov for </w:t>
      </w:r>
      <w:r w:rsidRPr="007366CB">
        <w:rPr>
          <w:lang w:eastAsia="da-DK"/>
        </w:rPr>
        <w:t xml:space="preserve">målrettet </w:t>
      </w:r>
      <w:r w:rsidR="007366CB" w:rsidRPr="007366CB">
        <w:rPr>
          <w:lang w:eastAsia="da-DK"/>
        </w:rPr>
        <w:t xml:space="preserve">at arbejde </w:t>
      </w:r>
      <w:r w:rsidRPr="007366CB">
        <w:rPr>
          <w:lang w:eastAsia="da-DK"/>
        </w:rPr>
        <w:t xml:space="preserve">med en strategi for </w:t>
      </w:r>
      <w:r w:rsidR="007366CB" w:rsidRPr="007366CB">
        <w:rPr>
          <w:lang w:eastAsia="da-DK"/>
        </w:rPr>
        <w:t>tiltrækning og tilknytning</w:t>
      </w:r>
      <w:r w:rsidRPr="007366CB">
        <w:rPr>
          <w:lang w:eastAsia="da-DK"/>
        </w:rPr>
        <w:t>, hvor vi går nye veje og tænker nyt.</w:t>
      </w:r>
      <w:r w:rsidRPr="00047EB8">
        <w:rPr>
          <w:color w:val="FF0000"/>
          <w:lang w:eastAsia="da-DK"/>
        </w:rPr>
        <w:t xml:space="preserve"> </w:t>
      </w:r>
    </w:p>
    <w:p w14:paraId="29DEAF0C" w14:textId="75771081" w:rsidR="006D5307" w:rsidRPr="007366CB" w:rsidRDefault="007366CB" w:rsidP="007366CB">
      <w:pPr>
        <w:jc w:val="left"/>
        <w:rPr>
          <w:lang w:eastAsia="da-DK"/>
        </w:rPr>
      </w:pPr>
      <w:r w:rsidRPr="007366CB">
        <w:t xml:space="preserve">Når vi arbejder med at tiltrække nye </w:t>
      </w:r>
      <w:proofErr w:type="gramStart"/>
      <w:r w:rsidRPr="007366CB">
        <w:t>medarbejdere</w:t>
      </w:r>
      <w:proofErr w:type="gramEnd"/>
      <w:r w:rsidRPr="007366CB">
        <w:t xml:space="preserve"> er der behov for at se på </w:t>
      </w:r>
      <w:r w:rsidR="006D5307" w:rsidRPr="007366CB">
        <w:rPr>
          <w:lang w:eastAsia="da-DK"/>
        </w:rPr>
        <w:t xml:space="preserve">strategiske </w:t>
      </w:r>
      <w:r w:rsidRPr="007366CB">
        <w:rPr>
          <w:lang w:eastAsia="da-DK"/>
        </w:rPr>
        <w:t xml:space="preserve">tværgående </w:t>
      </w:r>
      <w:r w:rsidR="006D5307" w:rsidRPr="007366CB">
        <w:rPr>
          <w:lang w:eastAsia="da-DK"/>
        </w:rPr>
        <w:t>indsats</w:t>
      </w:r>
      <w:r w:rsidRPr="007366CB">
        <w:rPr>
          <w:lang w:eastAsia="da-DK"/>
        </w:rPr>
        <w:t>er for</w:t>
      </w:r>
      <w:r w:rsidR="006D5307" w:rsidRPr="007366CB">
        <w:rPr>
          <w:lang w:eastAsia="da-DK"/>
        </w:rPr>
        <w:t xml:space="preserve"> hele kommunen. Ligesom rekrutteringsindsatsen skal ses sammen med beskæftigelsesindsatsen</w:t>
      </w:r>
      <w:r w:rsidR="00EF59C4" w:rsidRPr="007366CB">
        <w:rPr>
          <w:lang w:eastAsia="da-DK"/>
        </w:rPr>
        <w:t>.</w:t>
      </w:r>
    </w:p>
    <w:p w14:paraId="66192444" w14:textId="23F973AE" w:rsidR="006D5307" w:rsidRPr="007366CB" w:rsidRDefault="006D5307" w:rsidP="006D5307">
      <w:pPr>
        <w:rPr>
          <w:lang w:eastAsia="da-DK"/>
        </w:rPr>
      </w:pPr>
      <w:r w:rsidRPr="007366CB">
        <w:rPr>
          <w:lang w:eastAsia="da-DK"/>
        </w:rPr>
        <w:t>Et andet vigtigt strategispor er at finde nye veje til løsning af borgernes behov</w:t>
      </w:r>
      <w:r w:rsidR="007366CB" w:rsidRPr="007366CB">
        <w:rPr>
          <w:lang w:eastAsia="da-DK"/>
        </w:rPr>
        <w:t>,</w:t>
      </w:r>
      <w:r w:rsidRPr="007366CB">
        <w:rPr>
          <w:lang w:eastAsia="da-DK"/>
        </w:rPr>
        <w:t xml:space="preserve"> </w:t>
      </w:r>
      <w:r w:rsidR="00B649EF">
        <w:rPr>
          <w:lang w:eastAsia="da-DK"/>
        </w:rPr>
        <w:t>så kerneopgaven fremover kan løses med færre velfærdshænder.</w:t>
      </w:r>
    </w:p>
    <w:p w14:paraId="0263ED8C" w14:textId="3FBFFF58" w:rsidR="006D5307" w:rsidRPr="00B649EF" w:rsidRDefault="006D5307" w:rsidP="006D5307">
      <w:pPr>
        <w:rPr>
          <w:lang w:eastAsia="da-DK"/>
        </w:rPr>
      </w:pPr>
      <w:r w:rsidRPr="00B649EF">
        <w:rPr>
          <w:lang w:eastAsia="da-DK"/>
        </w:rPr>
        <w:t xml:space="preserve">Som kommunens største arbejdsplads skal vi </w:t>
      </w:r>
      <w:r w:rsidR="00B649EF" w:rsidRPr="00B649EF">
        <w:rPr>
          <w:lang w:eastAsia="da-DK"/>
        </w:rPr>
        <w:t>arbejde med fortsat at være en attraktiv arbejdsplads og arbejde strategisk med indsatser, der tiltrækker og fastholder nutidens medarbejdere.</w:t>
      </w:r>
    </w:p>
    <w:p w14:paraId="7A824B29" w14:textId="7C5DBF8E" w:rsidR="00F418D1" w:rsidRPr="0042313A" w:rsidRDefault="00B649EF" w:rsidP="006D5307">
      <w:pPr>
        <w:rPr>
          <w:noProof/>
          <w:color w:val="FF0000"/>
          <w:lang w:eastAsia="da-DK"/>
        </w:rPr>
      </w:pPr>
      <w:r>
        <w:rPr>
          <w:noProof/>
          <w:color w:val="FF0000"/>
          <w:lang w:eastAsia="da-DK"/>
        </w:rPr>
        <w:drawing>
          <wp:inline distT="0" distB="0" distL="0" distR="0" wp14:anchorId="13435118" wp14:editId="4DABBC55">
            <wp:extent cx="2831465" cy="2216785"/>
            <wp:effectExtent l="0" t="0" r="6985" b="0"/>
            <wp:docPr id="12" name="Billede 1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Decorative"/>
                    <pic:cNvPicPr/>
                  </pic:nvPicPr>
                  <pic:blipFill>
                    <a:blip r:embed="rId18">
                      <a:extLst>
                        <a:ext uri="{28A0092B-C50C-407E-A947-70E740481C1C}">
                          <a14:useLocalDpi xmlns:a14="http://schemas.microsoft.com/office/drawing/2010/main" val="0"/>
                        </a:ext>
                      </a:extLst>
                    </a:blip>
                    <a:stretch>
                      <a:fillRect/>
                    </a:stretch>
                  </pic:blipFill>
                  <pic:spPr>
                    <a:xfrm>
                      <a:off x="0" y="0"/>
                      <a:ext cx="2831465" cy="2216785"/>
                    </a:xfrm>
                    <a:prstGeom prst="rect">
                      <a:avLst/>
                    </a:prstGeom>
                  </pic:spPr>
                </pic:pic>
              </a:graphicData>
            </a:graphic>
          </wp:inline>
        </w:drawing>
      </w:r>
      <w:r w:rsidR="00F418D1" w:rsidRPr="00B649EF">
        <w:rPr>
          <w:sz w:val="12"/>
          <w:szCs w:val="12"/>
          <w:lang w:eastAsia="da-DK"/>
        </w:rPr>
        <w:t>Kilde: KMD OPUS</w:t>
      </w:r>
    </w:p>
    <w:p w14:paraId="33303FF2" w14:textId="58A2D706" w:rsidR="00B649EF" w:rsidRPr="00B22CC2" w:rsidRDefault="00B649EF" w:rsidP="00B649EF">
      <w:pPr>
        <w:rPr>
          <w:lang w:eastAsia="da-DK"/>
        </w:rPr>
      </w:pPr>
      <w:r w:rsidRPr="00B22CC2">
        <w:rPr>
          <w:lang w:eastAsia="da-DK"/>
        </w:rPr>
        <w:t>Samtidig skal der være fokus på implementering af Trepartsaftalen omkring vilkår for særlige medarbejdergrupper, herunder at få flere medarbejdere på fuld tid.</w:t>
      </w:r>
    </w:p>
    <w:p w14:paraId="11DD2343" w14:textId="47FE2852" w:rsidR="00B22CC2" w:rsidRPr="0042313A" w:rsidRDefault="00B22CC2" w:rsidP="0042313A">
      <w:pPr>
        <w:spacing w:after="0"/>
        <w:rPr>
          <w:color w:val="FF0000"/>
          <w:lang w:eastAsia="da-DK"/>
        </w:rPr>
      </w:pPr>
      <w:r w:rsidRPr="00B22CC2">
        <w:rPr>
          <w:noProof/>
          <w:lang w:eastAsia="da-DK"/>
        </w:rPr>
        <w:drawing>
          <wp:inline distT="0" distB="0" distL="0" distR="0" wp14:anchorId="20D44041" wp14:editId="4C87F9EA">
            <wp:extent cx="2831465" cy="983907"/>
            <wp:effectExtent l="0" t="0" r="6985" b="6985"/>
            <wp:docPr id="13" name="Billede 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descr="#Decorat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1465" cy="983907"/>
                    </a:xfrm>
                    <a:prstGeom prst="rect">
                      <a:avLst/>
                    </a:prstGeom>
                    <a:noFill/>
                    <a:ln>
                      <a:noFill/>
                    </a:ln>
                  </pic:spPr>
                </pic:pic>
              </a:graphicData>
            </a:graphic>
          </wp:inline>
        </w:drawing>
      </w:r>
      <w:r w:rsidRPr="00B649EF">
        <w:rPr>
          <w:sz w:val="12"/>
          <w:szCs w:val="12"/>
          <w:lang w:eastAsia="da-DK"/>
        </w:rPr>
        <w:t>Kilde: KMD OPUS</w:t>
      </w:r>
    </w:p>
    <w:p w14:paraId="192DB548" w14:textId="77777777" w:rsidR="00B22CC2" w:rsidRDefault="00B22CC2" w:rsidP="00A43269">
      <w:pPr>
        <w:pStyle w:val="Overskrift2"/>
        <w:rPr>
          <w:lang w:eastAsia="da-DK"/>
        </w:rPr>
      </w:pPr>
      <w:bookmarkStart w:id="17" w:name="_Toc163731571"/>
      <w:r w:rsidRPr="00A43269">
        <w:t>Afbureaukratisering</w:t>
      </w:r>
      <w:r>
        <w:rPr>
          <w:lang w:eastAsia="da-DK"/>
        </w:rPr>
        <w:t xml:space="preserve"> og regelforenkling</w:t>
      </w:r>
      <w:bookmarkEnd w:id="17"/>
    </w:p>
    <w:p w14:paraId="7E75CE93" w14:textId="77777777" w:rsidR="0066324F" w:rsidRDefault="00B22CC2" w:rsidP="00CB29D7">
      <w:pPr>
        <w:rPr>
          <w:lang w:eastAsia="da-DK"/>
        </w:rPr>
      </w:pPr>
      <w:r>
        <w:rPr>
          <w:lang w:eastAsia="da-DK"/>
        </w:rPr>
        <w:t>Der arbejdes med initiativer til afbureaukratisering og regelforenkling ikke mindst med henblik på at kunne udmønte r</w:t>
      </w:r>
      <w:r w:rsidR="00CB29D7" w:rsidRPr="00B22CC2">
        <w:rPr>
          <w:lang w:eastAsia="da-DK"/>
        </w:rPr>
        <w:t>egeringsgrundlaget</w:t>
      </w:r>
      <w:r>
        <w:rPr>
          <w:lang w:eastAsia="da-DK"/>
        </w:rPr>
        <w:t>s krav om nedbringelse af de administrative udgifter samt udgifterne til Jobcentrene.</w:t>
      </w:r>
    </w:p>
    <w:p w14:paraId="589FA851" w14:textId="5D02C9F2" w:rsidR="0066324F" w:rsidRDefault="0066324F" w:rsidP="00CB29D7">
      <w:pPr>
        <w:rPr>
          <w:lang w:eastAsia="da-DK"/>
        </w:rPr>
      </w:pPr>
      <w:r>
        <w:rPr>
          <w:lang w:eastAsia="da-DK"/>
        </w:rPr>
        <w:t>I Nordfyns Kommune arbejder vi med forslag indenfor kategorierne</w:t>
      </w:r>
    </w:p>
    <w:p w14:paraId="4F0A3DF4" w14:textId="67C958E8" w:rsidR="0066324F" w:rsidRDefault="0066324F" w:rsidP="001473AD">
      <w:pPr>
        <w:pStyle w:val="Listeafsnit"/>
        <w:numPr>
          <w:ilvl w:val="0"/>
          <w:numId w:val="22"/>
        </w:numPr>
        <w:rPr>
          <w:lang w:eastAsia="da-DK"/>
        </w:rPr>
      </w:pPr>
      <w:r>
        <w:rPr>
          <w:lang w:eastAsia="da-DK"/>
        </w:rPr>
        <w:t>Arbejdsgange</w:t>
      </w:r>
    </w:p>
    <w:p w14:paraId="3264B72A" w14:textId="07C02483" w:rsidR="0066324F" w:rsidRDefault="0066324F" w:rsidP="001473AD">
      <w:pPr>
        <w:pStyle w:val="Listeafsnit"/>
        <w:numPr>
          <w:ilvl w:val="0"/>
          <w:numId w:val="22"/>
        </w:numPr>
        <w:rPr>
          <w:lang w:eastAsia="da-DK"/>
        </w:rPr>
      </w:pPr>
      <w:r>
        <w:rPr>
          <w:lang w:eastAsia="da-DK"/>
        </w:rPr>
        <w:t>Dokumentationskrav</w:t>
      </w:r>
    </w:p>
    <w:p w14:paraId="714557C1" w14:textId="5C7F6DD3" w:rsidR="0066324F" w:rsidRDefault="0066324F" w:rsidP="001473AD">
      <w:pPr>
        <w:pStyle w:val="Listeafsnit"/>
        <w:numPr>
          <w:ilvl w:val="0"/>
          <w:numId w:val="22"/>
        </w:numPr>
        <w:rPr>
          <w:lang w:eastAsia="da-DK"/>
        </w:rPr>
      </w:pPr>
      <w:r>
        <w:rPr>
          <w:lang w:eastAsia="da-DK"/>
        </w:rPr>
        <w:t>IT og systemer</w:t>
      </w:r>
    </w:p>
    <w:p w14:paraId="1FA51265" w14:textId="5B391C04" w:rsidR="0066324F" w:rsidRDefault="0066324F" w:rsidP="001473AD">
      <w:pPr>
        <w:pStyle w:val="Listeafsnit"/>
        <w:numPr>
          <w:ilvl w:val="0"/>
          <w:numId w:val="22"/>
        </w:numPr>
        <w:rPr>
          <w:lang w:eastAsia="da-DK"/>
        </w:rPr>
      </w:pPr>
      <w:r>
        <w:rPr>
          <w:lang w:eastAsia="da-DK"/>
        </w:rPr>
        <w:t>Organisering</w:t>
      </w:r>
    </w:p>
    <w:p w14:paraId="4C3DC38C" w14:textId="351337AA" w:rsidR="002B7AF8" w:rsidRPr="00954F85" w:rsidRDefault="00954F85" w:rsidP="00A43269">
      <w:pPr>
        <w:pStyle w:val="Overskrift2"/>
        <w:rPr>
          <w:lang w:eastAsia="da-DK"/>
        </w:rPr>
      </w:pPr>
      <w:bookmarkStart w:id="18" w:name="_Toc163731572"/>
      <w:r w:rsidRPr="00954F85">
        <w:rPr>
          <w:lang w:eastAsia="da-DK"/>
        </w:rPr>
        <w:t xml:space="preserve">Digitalisering og </w:t>
      </w:r>
      <w:r w:rsidRPr="00A43269">
        <w:t>teknologi</w:t>
      </w:r>
      <w:bookmarkEnd w:id="18"/>
    </w:p>
    <w:p w14:paraId="1B1280D6" w14:textId="20E7B8B3" w:rsidR="00954F85" w:rsidRPr="0052675C" w:rsidRDefault="00954F85" w:rsidP="002B7AF8">
      <w:pPr>
        <w:rPr>
          <w:lang w:eastAsia="da-DK"/>
        </w:rPr>
      </w:pPr>
      <w:r w:rsidRPr="0052675C">
        <w:rPr>
          <w:lang w:eastAsia="da-DK"/>
        </w:rPr>
        <w:t xml:space="preserve">En af vejene ind </w:t>
      </w:r>
      <w:r w:rsidR="0052675C" w:rsidRPr="0052675C">
        <w:rPr>
          <w:lang w:eastAsia="da-DK"/>
        </w:rPr>
        <w:t>i løsningen af omstillingen i velfærd er at finde løsninger, hvor der anvendes ny teknologi.</w:t>
      </w:r>
    </w:p>
    <w:p w14:paraId="74A58144" w14:textId="66FA0881" w:rsidR="0052675C" w:rsidRDefault="001473AD" w:rsidP="002B7AF8">
      <w:pPr>
        <w:rPr>
          <w:lang w:eastAsia="da-DK"/>
        </w:rPr>
      </w:pPr>
      <w:r>
        <w:rPr>
          <w:lang w:eastAsia="da-DK"/>
        </w:rPr>
        <w:t>Fremtiden kalder på r</w:t>
      </w:r>
      <w:r w:rsidRPr="001473AD">
        <w:rPr>
          <w:lang w:eastAsia="da-DK"/>
        </w:rPr>
        <w:t xml:space="preserve">obotter, </w:t>
      </w:r>
      <w:r>
        <w:rPr>
          <w:lang w:eastAsia="da-DK"/>
        </w:rPr>
        <w:t>k</w:t>
      </w:r>
      <w:r w:rsidRPr="001473AD">
        <w:rPr>
          <w:lang w:eastAsia="da-DK"/>
        </w:rPr>
        <w:t xml:space="preserve">unstig intelligens, AI og </w:t>
      </w:r>
      <w:proofErr w:type="spellStart"/>
      <w:r w:rsidRPr="001473AD">
        <w:rPr>
          <w:lang w:eastAsia="da-DK"/>
        </w:rPr>
        <w:t>Chatgpt</w:t>
      </w:r>
      <w:proofErr w:type="spellEnd"/>
      <w:r w:rsidRPr="001473AD">
        <w:rPr>
          <w:lang w:eastAsia="da-DK"/>
        </w:rPr>
        <w:t xml:space="preserve"> integreret ind i de kommunale systemer </w:t>
      </w:r>
      <w:r>
        <w:rPr>
          <w:lang w:eastAsia="da-DK"/>
        </w:rPr>
        <w:t>og i løsningen af kerneopgaven.</w:t>
      </w:r>
      <w:r w:rsidRPr="001473AD">
        <w:rPr>
          <w:lang w:eastAsia="da-DK"/>
        </w:rPr>
        <w:t xml:space="preserve"> </w:t>
      </w:r>
    </w:p>
    <w:p w14:paraId="21B52FE4" w14:textId="77777777" w:rsidR="00482986" w:rsidRPr="0005509F" w:rsidRDefault="00482986" w:rsidP="00A43269">
      <w:pPr>
        <w:pStyle w:val="Overskrift2"/>
      </w:pPr>
      <w:bookmarkStart w:id="19" w:name="_Toc163731573"/>
      <w:r w:rsidRPr="0005509F">
        <w:lastRenderedPageBreak/>
        <w:t>Klimahandleplanen Green Steps</w:t>
      </w:r>
      <w:bookmarkEnd w:id="19"/>
    </w:p>
    <w:p w14:paraId="3EFAF14E" w14:textId="77777777" w:rsidR="00482986" w:rsidRPr="0005509F" w:rsidRDefault="00482986" w:rsidP="00482986">
      <w:r w:rsidRPr="0005509F">
        <w:t>Kommunalbestyrelsen har besluttet at kommunen som virksomhed skal være CO</w:t>
      </w:r>
      <w:r w:rsidRPr="0005509F">
        <w:rPr>
          <w:vertAlign w:val="superscript"/>
        </w:rPr>
        <w:t>2</w:t>
      </w:r>
      <w:r w:rsidRPr="0005509F">
        <w:t xml:space="preserve"> neutral i 2030.</w:t>
      </w:r>
    </w:p>
    <w:p w14:paraId="3C080F02" w14:textId="77777777" w:rsidR="00482986" w:rsidRPr="0005509F" w:rsidRDefault="00482986" w:rsidP="00482986">
      <w:r w:rsidRPr="0005509F">
        <w:t xml:space="preserve">Nordfyns Kommune har tilsluttet sig Fyn2030, som er den fælles fynske klimavision om sammen at skabe en bæredygtig fremtid, og Fyn går foran med en ambitiøs målsætning om at reducere CO2 udledningen med 80% i 2030 i forhold til 1990. </w:t>
      </w:r>
    </w:p>
    <w:p w14:paraId="1C34991E" w14:textId="7D3966DE" w:rsidR="00482986" w:rsidRDefault="00482986" w:rsidP="00482986">
      <w:pPr>
        <w:rPr>
          <w:color w:val="FF0000"/>
        </w:rPr>
      </w:pPr>
      <w:r w:rsidRPr="0005509F">
        <w:t xml:space="preserve">Klimahandlingsplanen Green Steps har et klart aftryk i kommunens budget og over de kommende </w:t>
      </w:r>
      <w:r w:rsidR="009D343D">
        <w:t>3</w:t>
      </w:r>
      <w:r w:rsidRPr="0005509F">
        <w:t xml:space="preserve"> år er der afsat </w:t>
      </w:r>
      <w:r w:rsidRPr="009D343D">
        <w:t>2</w:t>
      </w:r>
      <w:r w:rsidR="009D343D" w:rsidRPr="009D343D">
        <w:t>0</w:t>
      </w:r>
      <w:r w:rsidRPr="009D343D">
        <w:t>,</w:t>
      </w:r>
      <w:r w:rsidR="009D343D" w:rsidRPr="009D343D">
        <w:t>5</w:t>
      </w:r>
      <w:r w:rsidRPr="009D343D">
        <w:t xml:space="preserve"> mio. kr. </w:t>
      </w:r>
      <w:r w:rsidR="00804C0F">
        <w:t>men hvor der ved budgettets behandling skal tages stilling til budgettet for overslagsåret 2028.</w:t>
      </w:r>
    </w:p>
    <w:p w14:paraId="28E2E220" w14:textId="77777777" w:rsidR="00482986" w:rsidRDefault="00482986" w:rsidP="00482986">
      <w:r w:rsidRPr="008655C9">
        <w:t>En af indsatserne er en ny ejendomsstrategi, der ser på de m2, som i det daglige bruge</w:t>
      </w:r>
      <w:r>
        <w:t>s</w:t>
      </w:r>
      <w:r w:rsidRPr="008655C9">
        <w:t xml:space="preserve"> i forhold til at yde service til borgerne og </w:t>
      </w:r>
      <w:r>
        <w:t xml:space="preserve">som samtidig </w:t>
      </w:r>
      <w:r w:rsidRPr="008655C9">
        <w:t xml:space="preserve">skal være med til at </w:t>
      </w:r>
      <w:r>
        <w:t>give et beslutningsgrundlag for at vurdere</w:t>
      </w:r>
      <w:r w:rsidRPr="008655C9">
        <w:t xml:space="preserve"> </w:t>
      </w:r>
      <w:r>
        <w:t xml:space="preserve">om antallet af m2. kan </w:t>
      </w:r>
      <w:r w:rsidRPr="008655C9">
        <w:t>reducere</w:t>
      </w:r>
      <w:r>
        <w:t>s.</w:t>
      </w:r>
      <w:r w:rsidRPr="008655C9">
        <w:t xml:space="preserve"> </w:t>
      </w:r>
    </w:p>
    <w:p w14:paraId="2309B161" w14:textId="77777777" w:rsidR="00482986" w:rsidRPr="008655C9" w:rsidRDefault="00482986" w:rsidP="00482986">
      <w:r>
        <w:t xml:space="preserve">En anden væsentlig indsats er Bogens Kystdiger, som skal sikre hele Bogense området mod kommende oversvømmelser. Et projekt med forventelige udgifter på 75 mio. kr. som vil blive finansieret af brugerne men med kommunalt udlæg. </w:t>
      </w:r>
    </w:p>
    <w:p w14:paraId="45E6A237" w14:textId="77777777" w:rsidR="00482986" w:rsidRPr="008655C9" w:rsidRDefault="00482986" w:rsidP="00482986">
      <w:r w:rsidRPr="008655C9">
        <w:t>Nordfyns Klimaråd rådgiver i klimapolitiske spørgsmål og arbejder med udmøntningen af kommunens klimahandleplan DK2020, men for at nå vores fælles ambitiøse mål er det vigtigt at bæredygtighed indgår på alle velfærdsområder, ikke mindst for at kunne realisere kommunens egen målsætning.</w:t>
      </w:r>
    </w:p>
    <w:p w14:paraId="188CCA84" w14:textId="77777777" w:rsidR="00482986" w:rsidRPr="00A43269" w:rsidRDefault="00482986" w:rsidP="00A43269">
      <w:pPr>
        <w:pStyle w:val="Overskrift2"/>
      </w:pPr>
      <w:bookmarkStart w:id="20" w:name="_Toc163731574"/>
      <w:r w:rsidRPr="0052675C">
        <w:t>Vækst og udvikling</w:t>
      </w:r>
      <w:bookmarkEnd w:id="20"/>
    </w:p>
    <w:p w14:paraId="24004A8C" w14:textId="7918A1DC" w:rsidR="00AA1B3D" w:rsidRDefault="00AA1B3D" w:rsidP="00482986">
      <w:r>
        <w:t xml:space="preserve">For at sikre løbende udvikling af kommunen er det vigtigt at kunne tiltrække og fastholde borgere. Et af elementer er at have fokus på en løbende udvikling af kommunen. </w:t>
      </w:r>
    </w:p>
    <w:p w14:paraId="41066CBC" w14:textId="2BFEDB83" w:rsidR="00AA1B3D" w:rsidRDefault="00AA1B3D" w:rsidP="00482986">
      <w:r>
        <w:t>Vi skal følge samfundsudviklingen og have tilbud til borgere i alle aldre, ligesom vi skal kunne tilbyde nye attraktive bygge og boligmuligheder for både private og for erhverv.</w:t>
      </w:r>
    </w:p>
    <w:p w14:paraId="6645ABC3" w14:textId="7BDD4A01" w:rsidR="002B3795" w:rsidRDefault="002B3795" w:rsidP="002B3795">
      <w:pPr>
        <w:rPr>
          <w:rFonts w:ascii="Calibri" w:hAnsi="Calibri"/>
        </w:rPr>
      </w:pPr>
      <w:r>
        <w:t xml:space="preserve">Byernes og landsbyernes udvikling skal tænkes bredt. Det handler ikke alene om de fysiske rammer, men også </w:t>
      </w:r>
      <w:r w:rsidR="007156E5">
        <w:t>om</w:t>
      </w:r>
      <w:r>
        <w:t xml:space="preserve"> udviklingen sammen med anden udvikling og vækstinitiativer, branding og klimatilpasning. En varieret befolkningssammensætning er vigtigt for at opnå en harmonisk og velfungere</w:t>
      </w:r>
      <w:r w:rsidR="0042313A">
        <w:t>n</w:t>
      </w:r>
      <w:r>
        <w:t xml:space="preserve">de kommune. Derfor er det ambitionen at tilbyde et varieret udbud af bosætningsmuligheder i kommunen for </w:t>
      </w:r>
      <w:r>
        <w:t>at kunne tiltrække en bred vifte af befolkningsgrupper.</w:t>
      </w:r>
    </w:p>
    <w:p w14:paraId="085EFE6F" w14:textId="290D9A23" w:rsidR="002B7AF8" w:rsidRPr="008655C9" w:rsidRDefault="008655C9" w:rsidP="00A43269">
      <w:pPr>
        <w:pStyle w:val="Overskrift2"/>
      </w:pPr>
      <w:bookmarkStart w:id="21" w:name="_Toc163731575"/>
      <w:r w:rsidRPr="008655C9">
        <w:t xml:space="preserve">Nye reformer på </w:t>
      </w:r>
      <w:r w:rsidRPr="00A43269">
        <w:t>vej</w:t>
      </w:r>
      <w:bookmarkEnd w:id="21"/>
    </w:p>
    <w:p w14:paraId="32E29098" w14:textId="77777777" w:rsidR="00482986" w:rsidRPr="008655C9" w:rsidRDefault="00482986" w:rsidP="00A43269">
      <w:pPr>
        <w:spacing w:before="120" w:after="0"/>
        <w:rPr>
          <w:b/>
          <w:i/>
        </w:rPr>
      </w:pPr>
      <w:r w:rsidRPr="008655C9">
        <w:rPr>
          <w:b/>
          <w:i/>
        </w:rPr>
        <w:t>Ældrereform</w:t>
      </w:r>
    </w:p>
    <w:p w14:paraId="6EE8EBC6" w14:textId="59C3A74A" w:rsidR="00954F85" w:rsidRPr="00954F85" w:rsidRDefault="00954F85" w:rsidP="00544E25">
      <w:r w:rsidRPr="00954F85">
        <w:t xml:space="preserve">Regeringen har forelagt en reform af ældreplejen med helhedspleje som det bærende princip. </w:t>
      </w:r>
    </w:p>
    <w:p w14:paraId="378E08F6" w14:textId="5B0AC330" w:rsidR="00954F85" w:rsidRPr="00954F85" w:rsidRDefault="00954F85" w:rsidP="00544E25">
      <w:r w:rsidRPr="00954F85">
        <w:t>Helhedsplejen indgår i en kommende ældrelov med fokus på 3 bærende værdier</w:t>
      </w:r>
    </w:p>
    <w:p w14:paraId="3737C6A3" w14:textId="524CEED8" w:rsidR="00954F85" w:rsidRPr="00954F85" w:rsidRDefault="00954F85" w:rsidP="001473AD">
      <w:pPr>
        <w:pStyle w:val="Listeafsnit"/>
        <w:numPr>
          <w:ilvl w:val="0"/>
          <w:numId w:val="23"/>
        </w:numPr>
      </w:pPr>
      <w:r w:rsidRPr="00954F85">
        <w:t>Selvbestemmelse for den ældre</w:t>
      </w:r>
    </w:p>
    <w:p w14:paraId="6C73C875" w14:textId="3C4784AC" w:rsidR="00954F85" w:rsidRPr="00954F85" w:rsidRDefault="00954F85" w:rsidP="001473AD">
      <w:pPr>
        <w:pStyle w:val="Listeafsnit"/>
        <w:numPr>
          <w:ilvl w:val="0"/>
          <w:numId w:val="23"/>
        </w:numPr>
      </w:pPr>
      <w:r w:rsidRPr="00954F85">
        <w:t>Tillid til medarbejdere og ledelse</w:t>
      </w:r>
    </w:p>
    <w:p w14:paraId="1EB99959" w14:textId="40AF0D89" w:rsidR="00954F85" w:rsidRPr="00954F85" w:rsidRDefault="00954F85" w:rsidP="001473AD">
      <w:pPr>
        <w:pStyle w:val="Listeafsnit"/>
        <w:numPr>
          <w:ilvl w:val="0"/>
          <w:numId w:val="23"/>
        </w:numPr>
      </w:pPr>
      <w:r w:rsidRPr="00954F85">
        <w:t>Tæt samspil med de pårørende, lokale fællesskaber og civilsamfundet</w:t>
      </w:r>
    </w:p>
    <w:p w14:paraId="25582FF2" w14:textId="77777777" w:rsidR="00954F85" w:rsidRDefault="00954F85" w:rsidP="00544E25">
      <w:pPr>
        <w:rPr>
          <w:color w:val="FF0000"/>
        </w:rPr>
      </w:pPr>
    </w:p>
    <w:p w14:paraId="26BC2B69" w14:textId="60AD2ECA" w:rsidR="008655C9" w:rsidRPr="00954F85" w:rsidRDefault="008655C9" w:rsidP="00A43269">
      <w:pPr>
        <w:spacing w:before="120" w:after="0"/>
        <w:rPr>
          <w:b/>
          <w:i/>
        </w:rPr>
      </w:pPr>
      <w:r w:rsidRPr="00954F85">
        <w:rPr>
          <w:b/>
          <w:i/>
        </w:rPr>
        <w:t>Sundhedsreform</w:t>
      </w:r>
    </w:p>
    <w:p w14:paraId="59CC62F3" w14:textId="1F6716F2" w:rsidR="00954F85" w:rsidRPr="001473AD" w:rsidRDefault="0052675C" w:rsidP="0052675C">
      <w:r w:rsidRPr="001473AD">
        <w:t>I juni 2024 forventes Sundhedsstrukturkommissionen at afslutte sit arbejde med at opstille og belyse modeller for den fremtidige organisering af sundhedsvæsenet.</w:t>
      </w:r>
    </w:p>
    <w:p w14:paraId="17D1E5FE" w14:textId="0A590524" w:rsidR="0015242B" w:rsidRDefault="001473AD" w:rsidP="0052675C">
      <w:r w:rsidRPr="001473AD">
        <w:t>I dag varetager kommunen en større og større del af sundhedsindsatserne og fremtidige omstillinge</w:t>
      </w:r>
      <w:r>
        <w:t>r vil påvirke kommunens opgavep</w:t>
      </w:r>
      <w:r w:rsidRPr="001473AD">
        <w:t>o</w:t>
      </w:r>
      <w:r>
        <w:t>r</w:t>
      </w:r>
      <w:r w:rsidRPr="001473AD">
        <w:t>tefølje.</w:t>
      </w:r>
      <w:r w:rsidR="0052675C" w:rsidRPr="001473AD">
        <w:t xml:space="preserve"> </w:t>
      </w:r>
    </w:p>
    <w:p w14:paraId="341AFD35" w14:textId="1094625F" w:rsidR="0015242B" w:rsidRPr="00A43269" w:rsidRDefault="0015242B" w:rsidP="00A43269">
      <w:pPr>
        <w:spacing w:before="240" w:after="0"/>
        <w:rPr>
          <w:b/>
          <w:i/>
        </w:rPr>
      </w:pPr>
      <w:r w:rsidRPr="00A43269">
        <w:rPr>
          <w:b/>
          <w:i/>
        </w:rPr>
        <w:t>Det specialiserede socialområde</w:t>
      </w:r>
    </w:p>
    <w:p w14:paraId="1AC08103" w14:textId="1426F326" w:rsidR="008655C9" w:rsidRPr="00A43269" w:rsidRDefault="0015242B" w:rsidP="00A43269">
      <w:r w:rsidRPr="006D48D5">
        <w:t>I de senere år har der været fokus på udviklingen på det specialiserede socialområde. Kommunerne håber i fællesskab, at de initiativer regeringen iværksætter i samarbejde med folketing, kommuner og handicaporganisationer, vil føre til ændringer i styringen af området og konkrete løsninger på, hvordan udgifterne kan nedbringes. Særligt fokus retter der sig mod forslag og anbefalinger fra ekspertudvalget om bæredygtig udvikling på socialområdet, som forventes at indgå i de kommende kommuneforhandlinger</w:t>
      </w:r>
      <w:r w:rsidR="006D48D5" w:rsidRPr="006D48D5">
        <w:t>.</w:t>
      </w:r>
    </w:p>
    <w:p w14:paraId="6D6AB8A6" w14:textId="229C177B" w:rsidR="008655C9" w:rsidRPr="008655C9" w:rsidRDefault="008655C9" w:rsidP="00A43269">
      <w:pPr>
        <w:spacing w:after="0"/>
        <w:rPr>
          <w:b/>
          <w:i/>
        </w:rPr>
      </w:pPr>
      <w:r w:rsidRPr="008655C9">
        <w:rPr>
          <w:b/>
          <w:i/>
        </w:rPr>
        <w:t>Beskæftigelsesområdet</w:t>
      </w:r>
    </w:p>
    <w:p w14:paraId="3CD3413A" w14:textId="77777777" w:rsidR="00482986" w:rsidRPr="00482986" w:rsidRDefault="00482986" w:rsidP="00544E25">
      <w:r w:rsidRPr="00482986">
        <w:t xml:space="preserve">Det er positivt, at vi har </w:t>
      </w:r>
      <w:r w:rsidR="00544E25" w:rsidRPr="00482986">
        <w:t xml:space="preserve">høj beskæftigelse og lav ledighed </w:t>
      </w:r>
      <w:r w:rsidRPr="00482986">
        <w:t xml:space="preserve">og at det </w:t>
      </w:r>
      <w:r w:rsidR="00544E25" w:rsidRPr="00482986">
        <w:t>ser ud til at fortsætte</w:t>
      </w:r>
      <w:r w:rsidRPr="00482986">
        <w:t>.</w:t>
      </w:r>
      <w:r w:rsidR="00544E25" w:rsidRPr="00482986">
        <w:t xml:space="preserve"> </w:t>
      </w:r>
    </w:p>
    <w:p w14:paraId="34399D91" w14:textId="0457A0E7" w:rsidR="00482986" w:rsidRPr="00482986" w:rsidRDefault="00482986" w:rsidP="00544E25">
      <w:r w:rsidRPr="00482986">
        <w:t>Det giver mulighed for at lave indsatser for de borgere, der har svært ved at finde fodfæste og få dem integreret i arbejdsmarkedet.</w:t>
      </w:r>
      <w:r>
        <w:t xml:space="preserve"> Det sker i en god dialog mellem virksomhederne og Jobcentret.</w:t>
      </w:r>
    </w:p>
    <w:p w14:paraId="33E1921D" w14:textId="3BA739E3" w:rsidR="00482986" w:rsidRPr="00482986" w:rsidRDefault="00482986" w:rsidP="00544E25">
      <w:r w:rsidRPr="00482986">
        <w:t>Beskæftigelsesområdet har igennem tiderne være omstillet gennem forskellige reformer og der hersker usikkerhed omkring de fremtidige rammer og nye reformer er på vej. Reformer som vil påvirke beskæftigelsesindsatsen og den kommunale kerneopgave på området.</w:t>
      </w:r>
    </w:p>
    <w:p w14:paraId="114B71D5" w14:textId="77777777" w:rsidR="001C5E80" w:rsidRDefault="001C5E80" w:rsidP="002B7AF8">
      <w:pPr>
        <w:pStyle w:val="Overskrift1"/>
        <w:rPr>
          <w:rFonts w:cs="Arial"/>
        </w:rPr>
        <w:sectPr w:rsidR="001C5E80" w:rsidSect="001C5E80">
          <w:type w:val="continuous"/>
          <w:pgSz w:w="11906" w:h="16838"/>
          <w:pgMar w:top="1134" w:right="1134" w:bottom="1134" w:left="1134" w:header="397" w:footer="709" w:gutter="0"/>
          <w:cols w:num="2" w:space="720"/>
          <w:titlePg/>
          <w:docGrid w:linePitch="360"/>
        </w:sectPr>
      </w:pPr>
      <w:bookmarkStart w:id="22" w:name="_Toc66446730"/>
    </w:p>
    <w:p w14:paraId="75A7CAEA" w14:textId="77777777" w:rsidR="002B7AF8" w:rsidRPr="00A51999" w:rsidRDefault="002B7AF8" w:rsidP="002B7AF8">
      <w:pPr>
        <w:pStyle w:val="Overskrift1"/>
        <w:rPr>
          <w:rFonts w:cs="Arial"/>
        </w:rPr>
      </w:pPr>
      <w:bookmarkStart w:id="23" w:name="_Toc163731576"/>
      <w:r>
        <w:rPr>
          <w:rFonts w:cs="Arial"/>
        </w:rPr>
        <w:lastRenderedPageBreak/>
        <w:t>Budgetproceduren</w:t>
      </w:r>
      <w:bookmarkEnd w:id="22"/>
      <w:bookmarkEnd w:id="23"/>
      <w:r>
        <w:rPr>
          <w:rFonts w:cs="Arial"/>
        </w:rPr>
        <w:t xml:space="preserve"> </w:t>
      </w:r>
    </w:p>
    <w:p w14:paraId="4120680C" w14:textId="77777777" w:rsidR="002B7AF8" w:rsidRPr="00A51999" w:rsidRDefault="002B7AF8" w:rsidP="002B7AF8">
      <w:pPr>
        <w:rPr>
          <w:rFonts w:cs="Arial"/>
          <w:szCs w:val="16"/>
        </w:rPr>
        <w:sectPr w:rsidR="002B7AF8" w:rsidRPr="00A51999" w:rsidSect="00E10283">
          <w:type w:val="continuous"/>
          <w:pgSz w:w="11906" w:h="16838"/>
          <w:pgMar w:top="1134" w:right="1134" w:bottom="1134" w:left="1134" w:header="397" w:footer="709" w:gutter="0"/>
          <w:cols w:space="720"/>
          <w:titlePg/>
          <w:docGrid w:linePitch="360"/>
        </w:sectPr>
      </w:pPr>
    </w:p>
    <w:p w14:paraId="134463B6" w14:textId="40364BFA" w:rsidR="00D90A1B" w:rsidRPr="00726DF6" w:rsidRDefault="00D90A1B" w:rsidP="00D90A1B">
      <w:pPr>
        <w:rPr>
          <w:rFonts w:cs="Arial"/>
          <w:szCs w:val="16"/>
        </w:rPr>
      </w:pPr>
      <w:bookmarkStart w:id="24" w:name="_Toc66446731"/>
      <w:r w:rsidRPr="006238CF">
        <w:rPr>
          <w:rFonts w:cs="Arial"/>
          <w:szCs w:val="16"/>
        </w:rPr>
        <w:t>Budgetprocessen i Nordfyns Kommune er tilrettelagt ud fra budgetproces</w:t>
      </w:r>
      <w:r w:rsidR="00556CD2">
        <w:rPr>
          <w:rFonts w:cs="Arial"/>
          <w:szCs w:val="16"/>
        </w:rPr>
        <w:t>sen</w:t>
      </w:r>
      <w:r w:rsidRPr="006238CF">
        <w:rPr>
          <w:rFonts w:cs="Arial"/>
          <w:szCs w:val="16"/>
        </w:rPr>
        <w:t xml:space="preserve"> på landsplan, der indebærer, at kommunerne foretager en gradvis tilpasning af deres budgetter under hensyn til landsprognose, og den aktuelle budgetprognose sammenholdt med økonomiaftalen. Budgetprocessen i Nordfyns Kommune er derfor tilrettelagt i 4 faser. Formålet med en inddeling i faser skal medvirke til at skabe tydelighed og gennemskuelighed i budgetarbejdet. Budgetprocessen tilrettelægges med en </w:t>
      </w:r>
      <w:r w:rsidRPr="006238CF">
        <w:rPr>
          <w:rFonts w:cs="Arial"/>
          <w:szCs w:val="16"/>
        </w:rPr>
        <w:t xml:space="preserve">udmelding fra Økonomiudvalget til de stående udvalg med afsæt i budgetrammer inden for det respektive udvalgs område. Det skal sikre en større politisk involvering i det samlede budget, </w:t>
      </w:r>
      <w:r w:rsidR="00232643">
        <w:rPr>
          <w:rFonts w:cs="Arial"/>
          <w:szCs w:val="16"/>
        </w:rPr>
        <w:t xml:space="preserve">og </w:t>
      </w:r>
      <w:r w:rsidRPr="006238CF">
        <w:rPr>
          <w:rFonts w:cs="Arial"/>
          <w:szCs w:val="16"/>
        </w:rPr>
        <w:t xml:space="preserve">betyder helt konkret et større politisk fokus og politisk aftryk på det samlede budget </w:t>
      </w:r>
      <w:proofErr w:type="gramStart"/>
      <w:r w:rsidRPr="006238CF">
        <w:rPr>
          <w:rFonts w:cs="Arial"/>
          <w:szCs w:val="16"/>
        </w:rPr>
        <w:t>henover</w:t>
      </w:r>
      <w:proofErr w:type="gramEnd"/>
      <w:r w:rsidRPr="006238CF">
        <w:rPr>
          <w:rFonts w:cs="Arial"/>
          <w:szCs w:val="16"/>
        </w:rPr>
        <w:t xml:space="preserve"> forårsmånederne, så </w:t>
      </w:r>
      <w:r w:rsidR="00293406">
        <w:rPr>
          <w:rFonts w:cs="Arial"/>
          <w:szCs w:val="16"/>
        </w:rPr>
        <w:t>den udmeldte budgetramme</w:t>
      </w:r>
      <w:r w:rsidRPr="006238CF">
        <w:rPr>
          <w:rFonts w:cs="Arial"/>
          <w:szCs w:val="16"/>
        </w:rPr>
        <w:t xml:space="preserve"> er udvalgenes bidrag ind i den videre politiske budgetfase, og dermed de senere politiske budgetforhandlinger</w:t>
      </w:r>
      <w:r w:rsidR="00D518C9">
        <w:rPr>
          <w:rFonts w:cs="Arial"/>
          <w:szCs w:val="16"/>
        </w:rPr>
        <w:t>.</w:t>
      </w:r>
    </w:p>
    <w:p w14:paraId="41B1FE4E" w14:textId="77777777" w:rsidR="006238CF" w:rsidRDefault="006238CF" w:rsidP="002B7AF8">
      <w:pPr>
        <w:pStyle w:val="Overskrift2"/>
        <w:sectPr w:rsidR="006238CF" w:rsidSect="006238CF">
          <w:type w:val="continuous"/>
          <w:pgSz w:w="11906" w:h="16838"/>
          <w:pgMar w:top="1134" w:right="1134" w:bottom="1134" w:left="1134" w:header="397" w:footer="708" w:gutter="0"/>
          <w:cols w:num="2" w:space="720"/>
          <w:titlePg/>
          <w:docGrid w:linePitch="360"/>
        </w:sectPr>
      </w:pPr>
    </w:p>
    <w:p w14:paraId="6475D139" w14:textId="2CF0107A" w:rsidR="002B7AF8" w:rsidRPr="00726DF6" w:rsidRDefault="002B7AF8" w:rsidP="002B7AF8">
      <w:pPr>
        <w:pStyle w:val="Overskrift2"/>
      </w:pPr>
      <w:bookmarkStart w:id="25" w:name="_Toc163731577"/>
      <w:r w:rsidRPr="00726DF6">
        <w:t>Udmelding af budgetrammer for 202</w:t>
      </w:r>
      <w:r w:rsidR="00063AC6">
        <w:t>5</w:t>
      </w:r>
      <w:r w:rsidRPr="00726DF6">
        <w:t xml:space="preserve"> samt overslagsårene</w:t>
      </w:r>
      <w:bookmarkEnd w:id="24"/>
      <w:bookmarkEnd w:id="25"/>
    </w:p>
    <w:p w14:paraId="16E85E36" w14:textId="77777777" w:rsidR="006238CF" w:rsidRDefault="006238CF" w:rsidP="00D90A1B">
      <w:pPr>
        <w:rPr>
          <w:rFonts w:cs="Arial"/>
          <w:szCs w:val="16"/>
        </w:rPr>
        <w:sectPr w:rsidR="006238CF" w:rsidSect="00E10283">
          <w:type w:val="continuous"/>
          <w:pgSz w:w="11906" w:h="16838"/>
          <w:pgMar w:top="1134" w:right="1134" w:bottom="1134" w:left="1134" w:header="397" w:footer="708" w:gutter="0"/>
          <w:cols w:space="720"/>
          <w:titlePg/>
          <w:docGrid w:linePitch="360"/>
        </w:sectPr>
      </w:pPr>
    </w:p>
    <w:p w14:paraId="6B7303AC" w14:textId="1BBDEB29" w:rsidR="00D90A1B" w:rsidRDefault="00D90A1B" w:rsidP="00D90A1B">
      <w:pPr>
        <w:rPr>
          <w:rFonts w:cs="Arial"/>
          <w:szCs w:val="16"/>
        </w:rPr>
      </w:pPr>
      <w:r w:rsidRPr="006238CF">
        <w:rPr>
          <w:rFonts w:cs="Arial"/>
          <w:szCs w:val="16"/>
        </w:rPr>
        <w:t>Økonomiudvalget udmelder budgetrammerne for driften fordelt på de enkelte udvalgs</w:t>
      </w:r>
      <w:r w:rsidR="004E6C72">
        <w:rPr>
          <w:rFonts w:cs="Arial"/>
          <w:szCs w:val="16"/>
        </w:rPr>
        <w:t xml:space="preserve"> områder</w:t>
      </w:r>
      <w:r w:rsidRPr="006238CF">
        <w:rPr>
          <w:rFonts w:cs="Arial"/>
          <w:szCs w:val="16"/>
        </w:rPr>
        <w:t xml:space="preserve">. </w:t>
      </w:r>
    </w:p>
    <w:p w14:paraId="5FF3357F" w14:textId="62F8F33E" w:rsidR="0059564D" w:rsidRDefault="0059564D" w:rsidP="00D90A1B">
      <w:pPr>
        <w:rPr>
          <w:rFonts w:cs="Arial"/>
          <w:szCs w:val="16"/>
        </w:rPr>
      </w:pPr>
      <w:r>
        <w:rPr>
          <w:rFonts w:cs="Arial"/>
          <w:szCs w:val="16"/>
        </w:rPr>
        <w:t>Driftsrammen er lig med det tekniske budget, og dermed første budgetoverslagsår fra seneste vedtagne budget. Det betyder en driftsramme med udgangspunkt i det politisk besluttede serviceniveau korrigeret for eventuelle politiske beslutninger, der er truffet efter budgetvedtagelsen, tillagt demografireguleringen samt KL’s pris- og lønskøn.</w:t>
      </w:r>
    </w:p>
    <w:p w14:paraId="2BFA4382" w14:textId="662DFC04" w:rsidR="004E6C72" w:rsidRPr="006238CF" w:rsidRDefault="004E6C72" w:rsidP="004E6C72">
      <w:pPr>
        <w:rPr>
          <w:rFonts w:cs="Arial"/>
          <w:szCs w:val="16"/>
        </w:rPr>
      </w:pPr>
      <w:r w:rsidRPr="006238CF">
        <w:rPr>
          <w:rFonts w:cs="Arial"/>
          <w:szCs w:val="16"/>
        </w:rPr>
        <w:t>Økonomiudvalget foretager inden udmeldingen af rammerne en vurdering af eventuelle ændringer i rammerne.</w:t>
      </w:r>
      <w:r>
        <w:rPr>
          <w:rFonts w:cs="Arial"/>
          <w:szCs w:val="16"/>
        </w:rPr>
        <w:t xml:space="preserve"> Regnskabsresultatet for 202</w:t>
      </w:r>
      <w:r w:rsidR="00232643">
        <w:rPr>
          <w:rFonts w:cs="Arial"/>
          <w:szCs w:val="16"/>
        </w:rPr>
        <w:t>3</w:t>
      </w:r>
      <w:r>
        <w:rPr>
          <w:rFonts w:cs="Arial"/>
          <w:szCs w:val="16"/>
        </w:rPr>
        <w:t xml:space="preserve"> indgår i denne vurdering.</w:t>
      </w:r>
    </w:p>
    <w:p w14:paraId="44822319" w14:textId="721D2747" w:rsidR="00D90A1B" w:rsidRPr="006238CF" w:rsidRDefault="00556CD2" w:rsidP="00D90A1B">
      <w:pPr>
        <w:rPr>
          <w:rFonts w:cs="Arial"/>
          <w:szCs w:val="16"/>
        </w:rPr>
      </w:pPr>
      <w:r>
        <w:rPr>
          <w:rFonts w:cs="Arial"/>
          <w:szCs w:val="16"/>
        </w:rPr>
        <w:t>U</w:t>
      </w:r>
      <w:r w:rsidR="00D90A1B" w:rsidRPr="006238CF">
        <w:rPr>
          <w:rFonts w:cs="Arial"/>
          <w:szCs w:val="16"/>
        </w:rPr>
        <w:t>dvalg</w:t>
      </w:r>
      <w:r>
        <w:rPr>
          <w:rFonts w:cs="Arial"/>
          <w:szCs w:val="16"/>
        </w:rPr>
        <w:t>ene</w:t>
      </w:r>
      <w:r w:rsidR="00D90A1B" w:rsidRPr="006238CF">
        <w:rPr>
          <w:rFonts w:cs="Arial"/>
          <w:szCs w:val="16"/>
        </w:rPr>
        <w:t xml:space="preserve"> udarbejder herefter budgetforslag inden for den udmeldte driftsramme, og </w:t>
      </w:r>
      <w:r w:rsidR="00D518C9">
        <w:rPr>
          <w:rFonts w:cs="Arial"/>
          <w:szCs w:val="16"/>
        </w:rPr>
        <w:t>fastlægger</w:t>
      </w:r>
      <w:r w:rsidR="00D90A1B" w:rsidRPr="006238CF">
        <w:rPr>
          <w:rFonts w:cs="Arial"/>
          <w:szCs w:val="16"/>
        </w:rPr>
        <w:t xml:space="preserve"> aktivitetsforudsætninger inden for udvalgets område.</w:t>
      </w:r>
    </w:p>
    <w:p w14:paraId="4F894295" w14:textId="77777777" w:rsidR="00D90A1B" w:rsidRPr="006238CF" w:rsidRDefault="00D90A1B" w:rsidP="00D90A1B">
      <w:pPr>
        <w:rPr>
          <w:rFonts w:cs="Arial"/>
          <w:szCs w:val="16"/>
        </w:rPr>
      </w:pPr>
      <w:r w:rsidRPr="006238CF">
        <w:rPr>
          <w:rFonts w:cs="Arial"/>
          <w:szCs w:val="16"/>
        </w:rPr>
        <w:t xml:space="preserve">De udmeldte budgetrammer fra Økonomiudvalget skal overholdes. Der er ikke særskilt ekstra økonomi til driftsudvidelser. Dog kan udvalgene prioritere og omprioritere inden for budgetrammen. Det betyder, at forudsætningerne for at arbejde med budgetrammer </w:t>
      </w:r>
      <w:proofErr w:type="gramStart"/>
      <w:r w:rsidRPr="006238CF">
        <w:rPr>
          <w:rFonts w:cs="Arial"/>
          <w:szCs w:val="16"/>
        </w:rPr>
        <w:t>henover</w:t>
      </w:r>
      <w:proofErr w:type="gramEnd"/>
      <w:r w:rsidRPr="006238CF">
        <w:rPr>
          <w:rFonts w:cs="Arial"/>
          <w:szCs w:val="16"/>
        </w:rPr>
        <w:t xml:space="preserve"> forårsmånederne er baseret på, at sikre en samlet overholdelse af rammerne. Derfor stiller det øget krav og fokus på at prioritere og sikre omstilling bl.a. i højere grad ved brug af data for at vurdere effekten af indsatser inden for udvalgenes samlede drift.</w:t>
      </w:r>
    </w:p>
    <w:p w14:paraId="5FCC396D" w14:textId="77777777" w:rsidR="00D90A1B" w:rsidRDefault="00D90A1B" w:rsidP="006238CF">
      <w:pPr>
        <w:spacing w:after="0"/>
        <w:rPr>
          <w:rFonts w:cs="Arial"/>
          <w:color w:val="002060"/>
          <w:szCs w:val="16"/>
          <w:u w:val="single"/>
        </w:rPr>
      </w:pPr>
      <w:r w:rsidRPr="006238CF">
        <w:rPr>
          <w:rFonts w:cs="Arial"/>
          <w:color w:val="002060"/>
          <w:szCs w:val="16"/>
          <w:u w:val="single"/>
        </w:rPr>
        <w:t>Økonomisk råderum</w:t>
      </w:r>
    </w:p>
    <w:p w14:paraId="38C3E8A2" w14:textId="1F49E95B" w:rsidR="00D90A1B" w:rsidRDefault="009A6FA8" w:rsidP="00D90A1B">
      <w:pPr>
        <w:rPr>
          <w:rFonts w:cs="Arial"/>
          <w:szCs w:val="16"/>
        </w:rPr>
      </w:pPr>
      <w:r>
        <w:rPr>
          <w:rFonts w:cs="Arial"/>
          <w:szCs w:val="16"/>
        </w:rPr>
        <w:t>D</w:t>
      </w:r>
      <w:r w:rsidR="00D90A1B" w:rsidRPr="006238CF">
        <w:rPr>
          <w:rFonts w:cs="Arial"/>
          <w:szCs w:val="16"/>
        </w:rPr>
        <w:t xml:space="preserve">irektionen </w:t>
      </w:r>
      <w:r>
        <w:rPr>
          <w:rFonts w:cs="Arial"/>
          <w:szCs w:val="16"/>
        </w:rPr>
        <w:t xml:space="preserve">udarbejder </w:t>
      </w:r>
      <w:r w:rsidR="00D90A1B" w:rsidRPr="006238CF">
        <w:rPr>
          <w:rFonts w:cs="Arial"/>
          <w:szCs w:val="16"/>
        </w:rPr>
        <w:t>et oplæg/katalog til at frembringe et økonomisk råderum</w:t>
      </w:r>
      <w:r>
        <w:rPr>
          <w:rFonts w:cs="Arial"/>
          <w:szCs w:val="16"/>
        </w:rPr>
        <w:t xml:space="preserve"> til et budget </w:t>
      </w:r>
      <w:r>
        <w:rPr>
          <w:rFonts w:cs="Arial"/>
          <w:szCs w:val="16"/>
        </w:rPr>
        <w:t xml:space="preserve">i balance, </w:t>
      </w:r>
      <w:proofErr w:type="gramStart"/>
      <w:r>
        <w:rPr>
          <w:rFonts w:cs="Arial"/>
          <w:szCs w:val="16"/>
        </w:rPr>
        <w:t>såfremt</w:t>
      </w:r>
      <w:proofErr w:type="gramEnd"/>
      <w:r>
        <w:rPr>
          <w:rFonts w:cs="Arial"/>
          <w:szCs w:val="16"/>
        </w:rPr>
        <w:t xml:space="preserve"> der bliver behov for det. Oplægget/kataloget </w:t>
      </w:r>
      <w:r w:rsidR="00D90A1B" w:rsidRPr="006238CF">
        <w:rPr>
          <w:rFonts w:cs="Arial"/>
          <w:szCs w:val="16"/>
        </w:rPr>
        <w:t xml:space="preserve">indgår i høringsfasen og efterfølgende i de politiske forhandlinger, og dermed i den politiske prioriteringsfase. </w:t>
      </w:r>
    </w:p>
    <w:p w14:paraId="4EC0671E" w14:textId="77777777" w:rsidR="002B7AF8" w:rsidRPr="00726DF6" w:rsidRDefault="002B7AF8" w:rsidP="006238CF">
      <w:pPr>
        <w:spacing w:after="0"/>
        <w:rPr>
          <w:rFonts w:cs="Arial"/>
          <w:szCs w:val="16"/>
          <w:u w:val="single"/>
        </w:rPr>
      </w:pPr>
      <w:r w:rsidRPr="001208F3">
        <w:rPr>
          <w:rFonts w:cs="Arial"/>
          <w:color w:val="002060"/>
          <w:szCs w:val="16"/>
          <w:u w:val="single"/>
        </w:rPr>
        <w:t xml:space="preserve">Overførselsudgifter  </w:t>
      </w:r>
    </w:p>
    <w:p w14:paraId="4640C2B0" w14:textId="3699B5FC" w:rsidR="002B7AF8" w:rsidRPr="00726DF6" w:rsidRDefault="002B7AF8" w:rsidP="002B7AF8">
      <w:pPr>
        <w:rPr>
          <w:rFonts w:cs="Arial"/>
          <w:szCs w:val="16"/>
        </w:rPr>
      </w:pPr>
      <w:r w:rsidRPr="00726DF6">
        <w:rPr>
          <w:rFonts w:cs="Arial"/>
          <w:szCs w:val="16"/>
        </w:rPr>
        <w:t>I budgetgrundlag</w:t>
      </w:r>
      <w:r w:rsidR="009A6FA8">
        <w:rPr>
          <w:rFonts w:cs="Arial"/>
          <w:szCs w:val="16"/>
        </w:rPr>
        <w:t>et</w:t>
      </w:r>
      <w:r w:rsidRPr="00726DF6">
        <w:rPr>
          <w:rFonts w:cs="Arial"/>
          <w:szCs w:val="16"/>
        </w:rPr>
        <w:t xml:space="preserve"> indgår udvalgenes overførselsudgifter, hvilket primært er inden for Arbejdsmarkedsudvalget og Børne- og Ungeudvalget. Budgetrammerne er 1. budgetoverslagsår for seneste vedtagne budget sammenholdt med KL´s skøn og udmelding for overførselsindkomster sammenholdt med den faktiske udvikling og udviklingen på landsplan.  </w:t>
      </w:r>
    </w:p>
    <w:p w14:paraId="3D79BD25" w14:textId="77777777" w:rsidR="002B7AF8" w:rsidRPr="001208F3" w:rsidRDefault="002B7AF8" w:rsidP="006238CF">
      <w:pPr>
        <w:spacing w:after="0"/>
        <w:rPr>
          <w:rFonts w:cs="Arial"/>
          <w:color w:val="002060"/>
          <w:szCs w:val="16"/>
          <w:u w:val="single"/>
        </w:rPr>
      </w:pPr>
      <w:r w:rsidRPr="001208F3">
        <w:rPr>
          <w:rFonts w:cs="Arial"/>
          <w:color w:val="002060"/>
          <w:szCs w:val="16"/>
          <w:u w:val="single"/>
        </w:rPr>
        <w:t>Aktivitetsbestemt medfinansiering</w:t>
      </w:r>
    </w:p>
    <w:p w14:paraId="0259FACE" w14:textId="77777777" w:rsidR="00D90A1B" w:rsidRDefault="002B7AF8" w:rsidP="002B7AF8">
      <w:pPr>
        <w:rPr>
          <w:rFonts w:cs="Arial"/>
          <w:szCs w:val="16"/>
        </w:rPr>
      </w:pPr>
      <w:r w:rsidRPr="00726DF6">
        <w:rPr>
          <w:rFonts w:cs="Arial"/>
          <w:szCs w:val="16"/>
        </w:rPr>
        <w:t xml:space="preserve">Medfinansieringen indarbejdes med udgangspunkt </w:t>
      </w:r>
      <w:r>
        <w:rPr>
          <w:rFonts w:cs="Arial"/>
          <w:szCs w:val="16"/>
        </w:rPr>
        <w:t xml:space="preserve">i </w:t>
      </w:r>
      <w:r w:rsidRPr="00726DF6">
        <w:rPr>
          <w:rFonts w:cs="Arial"/>
          <w:szCs w:val="16"/>
        </w:rPr>
        <w:t xml:space="preserve">1. budgetoverslagsår for seneste vedtagne budget.  </w:t>
      </w:r>
    </w:p>
    <w:p w14:paraId="50F75374" w14:textId="77777777" w:rsidR="002B7AF8" w:rsidRPr="001208F3" w:rsidRDefault="002B7AF8" w:rsidP="006238CF">
      <w:pPr>
        <w:spacing w:after="0"/>
        <w:rPr>
          <w:rFonts w:cs="Arial"/>
          <w:color w:val="002060"/>
          <w:szCs w:val="16"/>
          <w:u w:val="single"/>
        </w:rPr>
      </w:pPr>
      <w:r w:rsidRPr="001208F3">
        <w:rPr>
          <w:rFonts w:cs="Arial"/>
          <w:color w:val="002060"/>
          <w:szCs w:val="16"/>
          <w:u w:val="single"/>
        </w:rPr>
        <w:t>Økonomiaftalen</w:t>
      </w:r>
    </w:p>
    <w:p w14:paraId="3B495FD6" w14:textId="77777777" w:rsidR="002B7AF8" w:rsidRDefault="002B7AF8" w:rsidP="002B7AF8">
      <w:pPr>
        <w:ind w:right="-11"/>
        <w:rPr>
          <w:rFonts w:cs="Arial"/>
        </w:rPr>
      </w:pPr>
      <w:r>
        <w:rPr>
          <w:rFonts w:cs="Arial"/>
        </w:rPr>
        <w:t>Konsekvenserne af Økonomiaftalen, herunder lov- og cirkulæreprogrammet, overførselsskønnet, medfinansiering af aktivitetsbestemt sundhed samt indtægtsgrundlaget, forelægges for Økonomiudvalget i august måned for en nærmere prioritering. Økonomiudvalget forholder sig herefter til eventuelle justeringer i fagudvalgenes driftsrammer.</w:t>
      </w:r>
    </w:p>
    <w:p w14:paraId="1AE0A97D" w14:textId="77777777" w:rsidR="009A6FA8" w:rsidRDefault="00D90A1B" w:rsidP="00D90A1B">
      <w:pPr>
        <w:rPr>
          <w:rFonts w:cs="Arial"/>
          <w:szCs w:val="16"/>
        </w:rPr>
      </w:pPr>
      <w:r w:rsidRPr="006238CF">
        <w:rPr>
          <w:rFonts w:cs="Arial"/>
          <w:szCs w:val="16"/>
        </w:rPr>
        <w:t>Ved udarbejdelse af budgetgrundlag</w:t>
      </w:r>
      <w:r w:rsidR="009A6FA8">
        <w:rPr>
          <w:rFonts w:cs="Arial"/>
          <w:szCs w:val="16"/>
        </w:rPr>
        <w:t>et</w:t>
      </w:r>
      <w:r w:rsidRPr="006238CF">
        <w:rPr>
          <w:rFonts w:cs="Arial"/>
          <w:szCs w:val="16"/>
        </w:rPr>
        <w:t xml:space="preserve"> i udvalgene udarbejdes særskilte beskrivelser for initiativer eller ændringer</w:t>
      </w:r>
      <w:r w:rsidR="009A6FA8">
        <w:rPr>
          <w:rFonts w:cs="Arial"/>
          <w:szCs w:val="16"/>
        </w:rPr>
        <w:t xml:space="preserve"> inden for den udmeldte budgetramme. </w:t>
      </w:r>
    </w:p>
    <w:p w14:paraId="08EE654B" w14:textId="6532E3D2" w:rsidR="00D90A1B" w:rsidRPr="006238CF" w:rsidRDefault="00D90A1B" w:rsidP="00D90A1B">
      <w:pPr>
        <w:rPr>
          <w:rFonts w:cs="Arial"/>
          <w:szCs w:val="16"/>
        </w:rPr>
      </w:pPr>
      <w:r w:rsidRPr="006238CF">
        <w:rPr>
          <w:rFonts w:cs="Arial"/>
          <w:szCs w:val="16"/>
        </w:rPr>
        <w:t>Disse forslag indgår i den endelige prioritering ved de politiske budgetforhandlinger</w:t>
      </w:r>
      <w:r w:rsidR="00AC0892">
        <w:rPr>
          <w:rFonts w:cs="Arial"/>
          <w:szCs w:val="16"/>
        </w:rPr>
        <w:t>.</w:t>
      </w:r>
    </w:p>
    <w:p w14:paraId="3CB0ABD6" w14:textId="77777777" w:rsidR="006238CF" w:rsidRDefault="006238CF" w:rsidP="002B7AF8">
      <w:pPr>
        <w:rPr>
          <w:rFonts w:cs="Arial"/>
          <w:b/>
          <w:color w:val="FF0000"/>
          <w:szCs w:val="16"/>
        </w:rPr>
        <w:sectPr w:rsidR="006238CF" w:rsidSect="006238CF">
          <w:type w:val="continuous"/>
          <w:pgSz w:w="11906" w:h="16838"/>
          <w:pgMar w:top="1134" w:right="1134" w:bottom="1134" w:left="1134" w:header="397" w:footer="708" w:gutter="0"/>
          <w:cols w:num="2" w:space="720"/>
          <w:titlePg/>
          <w:docGrid w:linePitch="360"/>
        </w:sectPr>
      </w:pPr>
    </w:p>
    <w:p w14:paraId="60BD166B" w14:textId="77777777" w:rsidR="002B7AF8" w:rsidRDefault="002B7AF8" w:rsidP="002B7AF8">
      <w:pPr>
        <w:rPr>
          <w:rFonts w:cs="Arial"/>
          <w:b/>
          <w:color w:val="FF0000"/>
          <w:szCs w:val="16"/>
        </w:rPr>
      </w:pPr>
    </w:p>
    <w:p w14:paraId="55164D5B" w14:textId="77777777" w:rsidR="009A6FA8" w:rsidRDefault="009A6FA8" w:rsidP="002B7AF8">
      <w:pPr>
        <w:rPr>
          <w:rFonts w:cs="Arial"/>
          <w:szCs w:val="16"/>
        </w:rPr>
      </w:pPr>
    </w:p>
    <w:p w14:paraId="76CDD003" w14:textId="3B6F86DD" w:rsidR="00AC0892" w:rsidRDefault="00AC0892" w:rsidP="002B7AF8">
      <w:pPr>
        <w:rPr>
          <w:rFonts w:cs="Arial"/>
          <w:szCs w:val="16"/>
        </w:rPr>
      </w:pPr>
    </w:p>
    <w:p w14:paraId="40959C3C" w14:textId="77777777" w:rsidR="00CB61CA" w:rsidRDefault="00CB61CA" w:rsidP="002B7AF8">
      <w:pPr>
        <w:rPr>
          <w:rFonts w:cs="Arial"/>
          <w:szCs w:val="16"/>
        </w:rPr>
      </w:pPr>
    </w:p>
    <w:p w14:paraId="2A79974F" w14:textId="77777777" w:rsidR="00556CD2" w:rsidRDefault="00556CD2" w:rsidP="002B7AF8">
      <w:pPr>
        <w:rPr>
          <w:rFonts w:cs="Arial"/>
          <w:szCs w:val="16"/>
        </w:rPr>
      </w:pPr>
    </w:p>
    <w:p w14:paraId="5111F35E" w14:textId="6C5AE9F2" w:rsidR="002B7AF8" w:rsidRPr="00A51999" w:rsidRDefault="002B7AF8" w:rsidP="002B7AF8">
      <w:pPr>
        <w:rPr>
          <w:rFonts w:cs="Arial"/>
          <w:szCs w:val="16"/>
        </w:rPr>
      </w:pPr>
      <w:r w:rsidRPr="00A51999">
        <w:rPr>
          <w:rFonts w:cs="Arial"/>
          <w:szCs w:val="16"/>
        </w:rPr>
        <w:t>Budget</w:t>
      </w:r>
      <w:r>
        <w:rPr>
          <w:rFonts w:cs="Arial"/>
          <w:szCs w:val="16"/>
        </w:rPr>
        <w:t>proceduren inddeles i følgende 4</w:t>
      </w:r>
      <w:r w:rsidRPr="00A51999">
        <w:rPr>
          <w:rFonts w:cs="Arial"/>
          <w:szCs w:val="16"/>
        </w:rPr>
        <w:t xml:space="preserve"> faser:</w:t>
      </w:r>
    </w:p>
    <w:p w14:paraId="38B23796" w14:textId="77777777" w:rsidR="002B7AF8" w:rsidRPr="001A686F" w:rsidRDefault="002B7AF8" w:rsidP="001473AD">
      <w:pPr>
        <w:pStyle w:val="Listeafsnit"/>
        <w:numPr>
          <w:ilvl w:val="0"/>
          <w:numId w:val="16"/>
        </w:numPr>
        <w:spacing w:after="120" w:line="240" w:lineRule="auto"/>
        <w:ind w:left="884" w:hanging="357"/>
        <w:contextualSpacing w:val="0"/>
        <w:rPr>
          <w:rFonts w:cs="Arial"/>
          <w:sz w:val="19"/>
          <w:szCs w:val="19"/>
        </w:rPr>
      </w:pPr>
      <w:r w:rsidRPr="001A686F">
        <w:rPr>
          <w:rFonts w:cs="Arial"/>
          <w:b/>
          <w:sz w:val="19"/>
          <w:szCs w:val="19"/>
        </w:rPr>
        <w:t>Fase 1</w:t>
      </w:r>
      <w:r w:rsidRPr="001A686F">
        <w:rPr>
          <w:rFonts w:cs="Arial"/>
          <w:sz w:val="19"/>
          <w:szCs w:val="19"/>
        </w:rPr>
        <w:t xml:space="preserve">: </w:t>
      </w:r>
      <w:r>
        <w:rPr>
          <w:rFonts w:cs="Arial"/>
          <w:sz w:val="19"/>
          <w:szCs w:val="19"/>
        </w:rPr>
        <w:t>Forberedelse og idegenerering</w:t>
      </w:r>
    </w:p>
    <w:p w14:paraId="280B588D" w14:textId="036A8418" w:rsidR="002B7AF8" w:rsidRPr="001A686F" w:rsidRDefault="002B7AF8" w:rsidP="001473AD">
      <w:pPr>
        <w:pStyle w:val="Listeafsnit"/>
        <w:numPr>
          <w:ilvl w:val="0"/>
          <w:numId w:val="16"/>
        </w:numPr>
        <w:spacing w:after="120" w:line="240" w:lineRule="auto"/>
        <w:ind w:left="884" w:hanging="357"/>
        <w:contextualSpacing w:val="0"/>
        <w:rPr>
          <w:rFonts w:cs="Arial"/>
          <w:sz w:val="19"/>
          <w:szCs w:val="19"/>
        </w:rPr>
      </w:pPr>
      <w:r w:rsidRPr="001A686F">
        <w:rPr>
          <w:rFonts w:cs="Arial"/>
          <w:b/>
          <w:sz w:val="19"/>
          <w:szCs w:val="19"/>
        </w:rPr>
        <w:t>Fase 2</w:t>
      </w:r>
      <w:r w:rsidRPr="001A686F">
        <w:rPr>
          <w:rFonts w:cs="Arial"/>
          <w:sz w:val="19"/>
          <w:szCs w:val="19"/>
        </w:rPr>
        <w:t xml:space="preserve">: </w:t>
      </w:r>
      <w:r>
        <w:rPr>
          <w:rFonts w:cs="Arial"/>
          <w:sz w:val="19"/>
          <w:szCs w:val="19"/>
        </w:rPr>
        <w:t>Fagudvalgene og a</w:t>
      </w:r>
      <w:r w:rsidRPr="001A686F">
        <w:rPr>
          <w:rFonts w:cs="Arial"/>
          <w:sz w:val="19"/>
          <w:szCs w:val="19"/>
        </w:rPr>
        <w:t xml:space="preserve">dministrationens </w:t>
      </w:r>
      <w:r w:rsidR="00556CD2">
        <w:rPr>
          <w:rFonts w:cs="Arial"/>
          <w:sz w:val="19"/>
          <w:szCs w:val="19"/>
        </w:rPr>
        <w:t>arbejde med de udmeldte budgetrammer</w:t>
      </w:r>
    </w:p>
    <w:p w14:paraId="5650D1A5" w14:textId="77777777" w:rsidR="002B7AF8" w:rsidRPr="001A686F" w:rsidRDefault="002B7AF8" w:rsidP="001473AD">
      <w:pPr>
        <w:pStyle w:val="Listeafsnit"/>
        <w:numPr>
          <w:ilvl w:val="0"/>
          <w:numId w:val="16"/>
        </w:numPr>
        <w:spacing w:after="120" w:line="240" w:lineRule="auto"/>
        <w:ind w:left="884" w:hanging="357"/>
        <w:contextualSpacing w:val="0"/>
        <w:rPr>
          <w:rFonts w:cs="Arial"/>
          <w:sz w:val="19"/>
          <w:szCs w:val="19"/>
        </w:rPr>
      </w:pPr>
      <w:r w:rsidRPr="001A686F">
        <w:rPr>
          <w:rFonts w:cs="Arial"/>
          <w:b/>
          <w:sz w:val="19"/>
          <w:szCs w:val="19"/>
        </w:rPr>
        <w:t>Fase 3</w:t>
      </w:r>
      <w:r w:rsidRPr="001A686F">
        <w:rPr>
          <w:rFonts w:cs="Arial"/>
          <w:sz w:val="19"/>
          <w:szCs w:val="19"/>
        </w:rPr>
        <w:t>: Den politiske budgetfase</w:t>
      </w:r>
    </w:p>
    <w:p w14:paraId="75877829" w14:textId="77777777" w:rsidR="002B7AF8" w:rsidRPr="001A686F" w:rsidRDefault="002B7AF8" w:rsidP="001473AD">
      <w:pPr>
        <w:pStyle w:val="Listeafsnit"/>
        <w:numPr>
          <w:ilvl w:val="0"/>
          <w:numId w:val="16"/>
        </w:numPr>
        <w:spacing w:after="120" w:line="240" w:lineRule="auto"/>
        <w:ind w:left="884" w:hanging="357"/>
        <w:contextualSpacing w:val="0"/>
        <w:rPr>
          <w:rFonts w:cs="Arial"/>
          <w:sz w:val="19"/>
          <w:szCs w:val="19"/>
        </w:rPr>
      </w:pPr>
      <w:r w:rsidRPr="001A686F">
        <w:rPr>
          <w:rFonts w:cs="Arial"/>
          <w:b/>
          <w:sz w:val="19"/>
          <w:szCs w:val="19"/>
        </w:rPr>
        <w:t>Fase 4</w:t>
      </w:r>
      <w:r>
        <w:rPr>
          <w:rFonts w:cs="Arial"/>
          <w:sz w:val="19"/>
          <w:szCs w:val="19"/>
        </w:rPr>
        <w:t>: Implementering af det vedtagne budget</w:t>
      </w:r>
    </w:p>
    <w:p w14:paraId="6919B933" w14:textId="77777777" w:rsidR="002B7AF8" w:rsidRDefault="002B7AF8" w:rsidP="002B7AF8">
      <w:pPr>
        <w:rPr>
          <w:rFonts w:cs="Arial"/>
          <w:szCs w:val="16"/>
        </w:rPr>
      </w:pPr>
      <w:bookmarkStart w:id="26" w:name="_Toc521543503"/>
      <w:bookmarkStart w:id="27" w:name="_Toc18364020"/>
    </w:p>
    <w:p w14:paraId="1AE2C08E" w14:textId="77777777" w:rsidR="002B7AF8" w:rsidRDefault="002B7AF8" w:rsidP="002B7AF8">
      <w:pPr>
        <w:rPr>
          <w:rFonts w:cs="Arial"/>
          <w:szCs w:val="16"/>
        </w:rPr>
      </w:pPr>
      <w:r>
        <w:rPr>
          <w:rFonts w:cs="Arial"/>
          <w:szCs w:val="16"/>
        </w:rPr>
        <w:t xml:space="preserve">De 4 faser i budgetproceduren er adskilt af et forårsseminar og et budgetseminar, hvilket er illustreret i nedenstående </w:t>
      </w:r>
      <w:proofErr w:type="spellStart"/>
      <w:r>
        <w:rPr>
          <w:rFonts w:cs="Arial"/>
          <w:szCs w:val="16"/>
        </w:rPr>
        <w:t>tidplan</w:t>
      </w:r>
      <w:proofErr w:type="spellEnd"/>
      <w:r>
        <w:rPr>
          <w:rFonts w:cs="Arial"/>
          <w:szCs w:val="16"/>
        </w:rPr>
        <w:t xml:space="preserve"> for budget.</w:t>
      </w:r>
    </w:p>
    <w:tbl>
      <w:tblPr>
        <w:tblStyle w:val="Tabel-Gitter"/>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1757"/>
        <w:gridCol w:w="1757"/>
        <w:gridCol w:w="510"/>
        <w:gridCol w:w="1757"/>
        <w:gridCol w:w="510"/>
        <w:gridCol w:w="1757"/>
        <w:gridCol w:w="510"/>
        <w:gridCol w:w="1757"/>
      </w:tblGrid>
      <w:tr w:rsidR="009D212E" w14:paraId="01648A62" w14:textId="77777777" w:rsidTr="006954FB">
        <w:tc>
          <w:tcPr>
            <w:tcW w:w="1757" w:type="dxa"/>
            <w:tcBorders>
              <w:bottom w:val="single" w:sz="24" w:space="0" w:color="002060"/>
            </w:tcBorders>
            <w:tcMar>
              <w:left w:w="0" w:type="dxa"/>
              <w:right w:w="0" w:type="dxa"/>
            </w:tcMar>
            <w:vAlign w:val="center"/>
          </w:tcPr>
          <w:p w14:paraId="0801D810" w14:textId="77777777" w:rsidR="009D212E" w:rsidRPr="00EB65C3" w:rsidRDefault="009D212E" w:rsidP="006954FB">
            <w:pPr>
              <w:spacing w:after="0"/>
              <w:jc w:val="center"/>
              <w:rPr>
                <w:rFonts w:cs="Arial"/>
                <w:b/>
                <w:color w:val="00496C" w:themeColor="text2" w:themeShade="80"/>
                <w:sz w:val="16"/>
                <w:szCs w:val="16"/>
              </w:rPr>
            </w:pPr>
            <w:r>
              <w:rPr>
                <w:rFonts w:cs="Arial"/>
                <w:b/>
                <w:color w:val="00496C" w:themeColor="text2" w:themeShade="80"/>
                <w:sz w:val="16"/>
                <w:szCs w:val="16"/>
              </w:rPr>
              <w:t>nov.</w:t>
            </w:r>
            <w:r w:rsidR="006954FB">
              <w:rPr>
                <w:rFonts w:cs="Arial"/>
                <w:b/>
                <w:color w:val="00496C" w:themeColor="text2" w:themeShade="80"/>
                <w:sz w:val="16"/>
                <w:szCs w:val="16"/>
              </w:rPr>
              <w:t xml:space="preserve"> </w:t>
            </w:r>
            <w:r w:rsidR="006954FB" w:rsidRPr="006954FB">
              <w:rPr>
                <w:rFonts w:cs="Arial"/>
                <w:color w:val="00496C" w:themeColor="text2" w:themeShade="80"/>
                <w:sz w:val="16"/>
                <w:szCs w:val="16"/>
              </w:rPr>
              <w:t>(</w:t>
            </w:r>
            <w:r w:rsidR="006954FB">
              <w:rPr>
                <w:rFonts w:cs="Arial"/>
                <w:color w:val="00496C" w:themeColor="text2" w:themeShade="80"/>
                <w:sz w:val="16"/>
                <w:szCs w:val="16"/>
              </w:rPr>
              <w:t>å</w:t>
            </w:r>
            <w:r w:rsidR="006954FB" w:rsidRPr="006954FB">
              <w:rPr>
                <w:rFonts w:cs="Arial"/>
                <w:color w:val="00496C" w:themeColor="text2" w:themeShade="80"/>
                <w:sz w:val="16"/>
                <w:szCs w:val="16"/>
              </w:rPr>
              <w:t>r -1)</w:t>
            </w:r>
          </w:p>
        </w:tc>
        <w:tc>
          <w:tcPr>
            <w:tcW w:w="1757" w:type="dxa"/>
            <w:tcBorders>
              <w:bottom w:val="single" w:sz="24" w:space="0" w:color="002060"/>
            </w:tcBorders>
            <w:tcMar>
              <w:left w:w="0" w:type="dxa"/>
              <w:right w:w="0" w:type="dxa"/>
            </w:tcMar>
            <w:vAlign w:val="center"/>
          </w:tcPr>
          <w:p w14:paraId="49CA946F" w14:textId="77777777" w:rsidR="009D212E" w:rsidRPr="00EB65C3" w:rsidRDefault="009D212E" w:rsidP="006954FB">
            <w:pPr>
              <w:spacing w:after="0"/>
              <w:jc w:val="center"/>
              <w:rPr>
                <w:rFonts w:cs="Arial"/>
                <w:b/>
                <w:color w:val="00496C" w:themeColor="text2" w:themeShade="80"/>
                <w:sz w:val="16"/>
                <w:szCs w:val="16"/>
              </w:rPr>
            </w:pPr>
            <w:r>
              <w:rPr>
                <w:rFonts w:cs="Arial"/>
                <w:b/>
                <w:color w:val="00496C" w:themeColor="text2" w:themeShade="80"/>
                <w:sz w:val="16"/>
                <w:szCs w:val="16"/>
              </w:rPr>
              <w:t>jan.-juni</w:t>
            </w:r>
          </w:p>
        </w:tc>
        <w:tc>
          <w:tcPr>
            <w:tcW w:w="510" w:type="dxa"/>
            <w:tcBorders>
              <w:bottom w:val="single" w:sz="24" w:space="0" w:color="002060"/>
            </w:tcBorders>
            <w:tcMar>
              <w:left w:w="0" w:type="dxa"/>
              <w:right w:w="0" w:type="dxa"/>
            </w:tcMar>
            <w:vAlign w:val="center"/>
          </w:tcPr>
          <w:p w14:paraId="7BAD501F" w14:textId="5222BE6E" w:rsidR="009D212E" w:rsidRDefault="00830D99" w:rsidP="006954FB">
            <w:pPr>
              <w:spacing w:after="0"/>
              <w:jc w:val="center"/>
              <w:rPr>
                <w:rFonts w:cs="Arial"/>
                <w:b/>
                <w:color w:val="00496C" w:themeColor="text2" w:themeShade="80"/>
                <w:sz w:val="16"/>
                <w:szCs w:val="16"/>
              </w:rPr>
            </w:pPr>
            <w:r>
              <w:rPr>
                <w:rFonts w:cs="Arial"/>
                <w:b/>
                <w:color w:val="00496C" w:themeColor="text2" w:themeShade="80"/>
                <w:sz w:val="16"/>
                <w:szCs w:val="16"/>
              </w:rPr>
              <w:t>apr.</w:t>
            </w:r>
            <w:r w:rsidR="009D212E">
              <w:rPr>
                <w:rFonts w:cs="Arial"/>
                <w:b/>
                <w:color w:val="00496C" w:themeColor="text2" w:themeShade="80"/>
                <w:sz w:val="16"/>
                <w:szCs w:val="16"/>
              </w:rPr>
              <w:t>/</w:t>
            </w:r>
          </w:p>
          <w:p w14:paraId="42E7A162" w14:textId="19F05E5A" w:rsidR="009D212E" w:rsidRPr="00EB65C3" w:rsidRDefault="00830D99" w:rsidP="00830D99">
            <w:pPr>
              <w:spacing w:after="0"/>
              <w:jc w:val="center"/>
              <w:rPr>
                <w:rFonts w:cs="Arial"/>
                <w:b/>
                <w:color w:val="00496C" w:themeColor="text2" w:themeShade="80"/>
                <w:sz w:val="16"/>
                <w:szCs w:val="16"/>
              </w:rPr>
            </w:pPr>
            <w:r>
              <w:rPr>
                <w:rFonts w:cs="Arial"/>
                <w:b/>
                <w:color w:val="00496C" w:themeColor="text2" w:themeShade="80"/>
                <w:sz w:val="16"/>
                <w:szCs w:val="16"/>
              </w:rPr>
              <w:t>juni</w:t>
            </w:r>
          </w:p>
        </w:tc>
        <w:tc>
          <w:tcPr>
            <w:tcW w:w="1757" w:type="dxa"/>
            <w:tcBorders>
              <w:bottom w:val="single" w:sz="24" w:space="0" w:color="002060"/>
            </w:tcBorders>
            <w:tcMar>
              <w:left w:w="0" w:type="dxa"/>
              <w:right w:w="0" w:type="dxa"/>
            </w:tcMar>
            <w:vAlign w:val="center"/>
          </w:tcPr>
          <w:p w14:paraId="4B270AA3" w14:textId="77777777" w:rsidR="009D212E" w:rsidRPr="00EB65C3" w:rsidRDefault="009D212E" w:rsidP="006954FB">
            <w:pPr>
              <w:spacing w:after="0"/>
              <w:jc w:val="center"/>
              <w:rPr>
                <w:rFonts w:cs="Arial"/>
                <w:b/>
                <w:color w:val="00496C" w:themeColor="text2" w:themeShade="80"/>
                <w:sz w:val="16"/>
                <w:szCs w:val="16"/>
              </w:rPr>
            </w:pPr>
            <w:r w:rsidRPr="00EB65C3">
              <w:rPr>
                <w:rFonts w:cs="Arial"/>
                <w:b/>
                <w:color w:val="00496C" w:themeColor="text2" w:themeShade="80"/>
                <w:sz w:val="16"/>
                <w:szCs w:val="16"/>
              </w:rPr>
              <w:t>maj-aug.</w:t>
            </w:r>
          </w:p>
        </w:tc>
        <w:tc>
          <w:tcPr>
            <w:tcW w:w="510" w:type="dxa"/>
            <w:tcBorders>
              <w:bottom w:val="single" w:sz="24" w:space="0" w:color="002060"/>
            </w:tcBorders>
            <w:tcMar>
              <w:left w:w="0" w:type="dxa"/>
              <w:right w:w="0" w:type="dxa"/>
            </w:tcMar>
            <w:vAlign w:val="center"/>
          </w:tcPr>
          <w:p w14:paraId="33CFE77B" w14:textId="77777777" w:rsidR="009D212E" w:rsidRPr="00EB65C3" w:rsidRDefault="009D212E" w:rsidP="006954FB">
            <w:pPr>
              <w:spacing w:after="0"/>
              <w:jc w:val="center"/>
              <w:rPr>
                <w:rFonts w:cs="Arial"/>
                <w:b/>
                <w:color w:val="00496C" w:themeColor="text2" w:themeShade="80"/>
                <w:sz w:val="16"/>
                <w:szCs w:val="16"/>
              </w:rPr>
            </w:pPr>
            <w:r w:rsidRPr="00EB65C3">
              <w:rPr>
                <w:rFonts w:cs="Arial"/>
                <w:b/>
                <w:color w:val="00496C" w:themeColor="text2" w:themeShade="80"/>
                <w:sz w:val="16"/>
                <w:szCs w:val="16"/>
              </w:rPr>
              <w:t>sept.</w:t>
            </w:r>
          </w:p>
        </w:tc>
        <w:tc>
          <w:tcPr>
            <w:tcW w:w="1757" w:type="dxa"/>
            <w:tcBorders>
              <w:bottom w:val="single" w:sz="24" w:space="0" w:color="002060"/>
            </w:tcBorders>
            <w:tcMar>
              <w:left w:w="0" w:type="dxa"/>
              <w:right w:w="0" w:type="dxa"/>
            </w:tcMar>
            <w:vAlign w:val="center"/>
          </w:tcPr>
          <w:p w14:paraId="49F03279" w14:textId="77777777" w:rsidR="009D212E" w:rsidRPr="00EB65C3" w:rsidRDefault="009D212E" w:rsidP="006954FB">
            <w:pPr>
              <w:spacing w:after="0"/>
              <w:jc w:val="center"/>
              <w:rPr>
                <w:rFonts w:cs="Arial"/>
                <w:b/>
                <w:color w:val="00496C" w:themeColor="text2" w:themeShade="80"/>
                <w:sz w:val="16"/>
                <w:szCs w:val="16"/>
              </w:rPr>
            </w:pPr>
            <w:r>
              <w:rPr>
                <w:rFonts w:cs="Arial"/>
                <w:b/>
                <w:color w:val="00496C" w:themeColor="text2" w:themeShade="80"/>
                <w:sz w:val="16"/>
                <w:szCs w:val="16"/>
              </w:rPr>
              <w:t>Juni-</w:t>
            </w:r>
            <w:r w:rsidRPr="00EB65C3">
              <w:rPr>
                <w:rFonts w:cs="Arial"/>
                <w:b/>
                <w:color w:val="00496C" w:themeColor="text2" w:themeShade="80"/>
                <w:sz w:val="16"/>
                <w:szCs w:val="16"/>
              </w:rPr>
              <w:t>sept.</w:t>
            </w:r>
          </w:p>
        </w:tc>
        <w:tc>
          <w:tcPr>
            <w:tcW w:w="510" w:type="dxa"/>
            <w:tcBorders>
              <w:bottom w:val="single" w:sz="24" w:space="0" w:color="002060"/>
            </w:tcBorders>
            <w:tcMar>
              <w:left w:w="0" w:type="dxa"/>
              <w:right w:w="0" w:type="dxa"/>
            </w:tcMar>
            <w:vAlign w:val="center"/>
          </w:tcPr>
          <w:p w14:paraId="1ECD2F2A" w14:textId="77777777" w:rsidR="009D212E" w:rsidRPr="00EB65C3" w:rsidRDefault="009D212E" w:rsidP="006954FB">
            <w:pPr>
              <w:spacing w:after="0"/>
              <w:jc w:val="center"/>
              <w:rPr>
                <w:rFonts w:cs="Arial"/>
                <w:b/>
                <w:color w:val="00496C" w:themeColor="text2" w:themeShade="80"/>
                <w:sz w:val="16"/>
                <w:szCs w:val="16"/>
              </w:rPr>
            </w:pPr>
            <w:r w:rsidRPr="00EB65C3">
              <w:rPr>
                <w:rFonts w:cs="Arial"/>
                <w:b/>
                <w:color w:val="00496C" w:themeColor="text2" w:themeShade="80"/>
                <w:sz w:val="16"/>
                <w:szCs w:val="16"/>
              </w:rPr>
              <w:t>okt.</w:t>
            </w:r>
          </w:p>
        </w:tc>
        <w:tc>
          <w:tcPr>
            <w:tcW w:w="1757" w:type="dxa"/>
            <w:tcBorders>
              <w:bottom w:val="single" w:sz="24" w:space="0" w:color="002060"/>
            </w:tcBorders>
            <w:tcMar>
              <w:left w:w="0" w:type="dxa"/>
              <w:right w:w="0" w:type="dxa"/>
            </w:tcMar>
            <w:vAlign w:val="center"/>
          </w:tcPr>
          <w:p w14:paraId="4097249E" w14:textId="77777777" w:rsidR="009D212E" w:rsidRPr="00EB65C3" w:rsidRDefault="009D212E" w:rsidP="006954FB">
            <w:pPr>
              <w:spacing w:after="0"/>
              <w:jc w:val="center"/>
              <w:rPr>
                <w:rFonts w:cs="Arial"/>
                <w:b/>
                <w:color w:val="00496C" w:themeColor="text2" w:themeShade="80"/>
                <w:sz w:val="16"/>
                <w:szCs w:val="16"/>
              </w:rPr>
            </w:pPr>
            <w:r w:rsidRPr="00EB65C3">
              <w:rPr>
                <w:rFonts w:cs="Arial"/>
                <w:b/>
                <w:color w:val="00496C" w:themeColor="text2" w:themeShade="80"/>
                <w:sz w:val="16"/>
                <w:szCs w:val="16"/>
              </w:rPr>
              <w:t>okt.-dec.</w:t>
            </w:r>
          </w:p>
        </w:tc>
      </w:tr>
      <w:tr w:rsidR="009D212E" w14:paraId="33BEFBA8" w14:textId="77777777" w:rsidTr="006954FB">
        <w:trPr>
          <w:trHeight w:val="57"/>
        </w:trPr>
        <w:tc>
          <w:tcPr>
            <w:tcW w:w="1757" w:type="dxa"/>
            <w:tcBorders>
              <w:top w:val="single" w:sz="24" w:space="0" w:color="002060"/>
            </w:tcBorders>
          </w:tcPr>
          <w:p w14:paraId="091D81EF" w14:textId="77777777" w:rsidR="009D212E" w:rsidRPr="00EB65C3" w:rsidRDefault="009D212E" w:rsidP="006954FB">
            <w:pPr>
              <w:spacing w:after="0"/>
              <w:rPr>
                <w:rFonts w:cs="Arial"/>
                <w:sz w:val="2"/>
                <w:szCs w:val="2"/>
              </w:rPr>
            </w:pPr>
          </w:p>
        </w:tc>
        <w:tc>
          <w:tcPr>
            <w:tcW w:w="1757" w:type="dxa"/>
            <w:tcBorders>
              <w:top w:val="single" w:sz="24" w:space="0" w:color="002060"/>
            </w:tcBorders>
            <w:vAlign w:val="center"/>
          </w:tcPr>
          <w:p w14:paraId="4C0E675F" w14:textId="77777777" w:rsidR="009D212E" w:rsidRPr="00EB65C3" w:rsidRDefault="009D212E" w:rsidP="006954FB">
            <w:pPr>
              <w:spacing w:after="0"/>
              <w:rPr>
                <w:rFonts w:cs="Arial"/>
                <w:sz w:val="2"/>
                <w:szCs w:val="2"/>
              </w:rPr>
            </w:pPr>
          </w:p>
        </w:tc>
        <w:tc>
          <w:tcPr>
            <w:tcW w:w="510" w:type="dxa"/>
            <w:tcBorders>
              <w:top w:val="single" w:sz="24" w:space="0" w:color="002060"/>
            </w:tcBorders>
            <w:vAlign w:val="center"/>
          </w:tcPr>
          <w:p w14:paraId="5FA079AB" w14:textId="77777777" w:rsidR="009D212E" w:rsidRPr="00EB65C3" w:rsidRDefault="009D212E" w:rsidP="006954FB">
            <w:pPr>
              <w:spacing w:after="0"/>
              <w:rPr>
                <w:rFonts w:cs="Arial"/>
                <w:sz w:val="2"/>
                <w:szCs w:val="2"/>
              </w:rPr>
            </w:pPr>
          </w:p>
        </w:tc>
        <w:tc>
          <w:tcPr>
            <w:tcW w:w="1757" w:type="dxa"/>
            <w:tcBorders>
              <w:top w:val="single" w:sz="24" w:space="0" w:color="002060"/>
            </w:tcBorders>
            <w:vAlign w:val="center"/>
          </w:tcPr>
          <w:p w14:paraId="2A6888AA" w14:textId="77777777" w:rsidR="009D212E" w:rsidRPr="00EB65C3" w:rsidRDefault="009D212E" w:rsidP="006954FB">
            <w:pPr>
              <w:spacing w:after="0"/>
              <w:rPr>
                <w:rFonts w:cs="Arial"/>
                <w:sz w:val="2"/>
                <w:szCs w:val="2"/>
              </w:rPr>
            </w:pPr>
          </w:p>
        </w:tc>
        <w:tc>
          <w:tcPr>
            <w:tcW w:w="510" w:type="dxa"/>
            <w:tcBorders>
              <w:top w:val="single" w:sz="24" w:space="0" w:color="002060"/>
            </w:tcBorders>
            <w:vAlign w:val="center"/>
          </w:tcPr>
          <w:p w14:paraId="074F98AF" w14:textId="77777777" w:rsidR="009D212E" w:rsidRPr="00EB65C3" w:rsidRDefault="009D212E" w:rsidP="006954FB">
            <w:pPr>
              <w:spacing w:after="0"/>
              <w:rPr>
                <w:rFonts w:cs="Arial"/>
                <w:sz w:val="2"/>
                <w:szCs w:val="2"/>
              </w:rPr>
            </w:pPr>
          </w:p>
        </w:tc>
        <w:tc>
          <w:tcPr>
            <w:tcW w:w="1757" w:type="dxa"/>
            <w:tcBorders>
              <w:top w:val="single" w:sz="24" w:space="0" w:color="002060"/>
            </w:tcBorders>
            <w:vAlign w:val="center"/>
          </w:tcPr>
          <w:p w14:paraId="13A12A86" w14:textId="77777777" w:rsidR="009D212E" w:rsidRPr="00EB65C3" w:rsidRDefault="009D212E" w:rsidP="006954FB">
            <w:pPr>
              <w:spacing w:after="0"/>
              <w:rPr>
                <w:rFonts w:cs="Arial"/>
                <w:sz w:val="2"/>
                <w:szCs w:val="2"/>
              </w:rPr>
            </w:pPr>
          </w:p>
        </w:tc>
        <w:tc>
          <w:tcPr>
            <w:tcW w:w="510" w:type="dxa"/>
            <w:tcBorders>
              <w:top w:val="single" w:sz="24" w:space="0" w:color="002060"/>
            </w:tcBorders>
            <w:vAlign w:val="center"/>
          </w:tcPr>
          <w:p w14:paraId="28E90BF5" w14:textId="77777777" w:rsidR="009D212E" w:rsidRPr="00EB65C3" w:rsidRDefault="009D212E" w:rsidP="006954FB">
            <w:pPr>
              <w:spacing w:after="0"/>
              <w:rPr>
                <w:rFonts w:cs="Arial"/>
                <w:sz w:val="2"/>
                <w:szCs w:val="2"/>
              </w:rPr>
            </w:pPr>
          </w:p>
        </w:tc>
        <w:tc>
          <w:tcPr>
            <w:tcW w:w="1757" w:type="dxa"/>
            <w:tcBorders>
              <w:top w:val="single" w:sz="24" w:space="0" w:color="002060"/>
            </w:tcBorders>
            <w:vAlign w:val="center"/>
          </w:tcPr>
          <w:p w14:paraId="0F7C6F1A" w14:textId="77777777" w:rsidR="009D212E" w:rsidRPr="00EB65C3" w:rsidRDefault="009D212E" w:rsidP="006954FB">
            <w:pPr>
              <w:spacing w:after="0"/>
              <w:rPr>
                <w:rFonts w:cs="Arial"/>
                <w:sz w:val="2"/>
                <w:szCs w:val="2"/>
              </w:rPr>
            </w:pPr>
          </w:p>
        </w:tc>
      </w:tr>
      <w:tr w:rsidR="009D212E" w14:paraId="4BC288E6" w14:textId="77777777" w:rsidTr="006954FB">
        <w:trPr>
          <w:cantSplit/>
          <w:trHeight w:val="340"/>
        </w:trPr>
        <w:tc>
          <w:tcPr>
            <w:tcW w:w="3514" w:type="dxa"/>
            <w:gridSpan w:val="2"/>
            <w:vAlign w:val="center"/>
          </w:tcPr>
          <w:p w14:paraId="40C93340" w14:textId="77777777" w:rsidR="009D212E" w:rsidRPr="00EB65C3" w:rsidRDefault="009D212E" w:rsidP="006954FB">
            <w:pPr>
              <w:spacing w:after="0"/>
              <w:jc w:val="center"/>
              <w:rPr>
                <w:rFonts w:cs="Arial"/>
                <w:color w:val="002060"/>
                <w:sz w:val="16"/>
                <w:szCs w:val="16"/>
              </w:rPr>
            </w:pPr>
            <w:r w:rsidRPr="00EB65C3">
              <w:rPr>
                <w:rFonts w:cs="Arial"/>
                <w:color w:val="002060"/>
                <w:sz w:val="16"/>
                <w:szCs w:val="16"/>
              </w:rPr>
              <w:t>Fase 1</w:t>
            </w:r>
          </w:p>
        </w:tc>
        <w:tc>
          <w:tcPr>
            <w:tcW w:w="510" w:type="dxa"/>
            <w:vMerge w:val="restart"/>
            <w:shd w:val="clear" w:color="auto" w:fill="D9EFF9" w:themeFill="background2"/>
            <w:tcMar>
              <w:left w:w="0" w:type="dxa"/>
              <w:right w:w="0" w:type="dxa"/>
            </w:tcMar>
            <w:textDirection w:val="btLr"/>
          </w:tcPr>
          <w:p w14:paraId="4B7F5140" w14:textId="2E93F164" w:rsidR="00E460A2" w:rsidRDefault="00E460A2" w:rsidP="00E460A2">
            <w:pPr>
              <w:spacing w:after="0" w:line="240" w:lineRule="auto"/>
              <w:jc w:val="left"/>
              <w:rPr>
                <w:b/>
                <w:sz w:val="18"/>
                <w:szCs w:val="18"/>
              </w:rPr>
            </w:pPr>
            <w:r w:rsidRPr="00E460A2">
              <w:rPr>
                <w:bCs/>
                <w:sz w:val="18"/>
                <w:szCs w:val="18"/>
              </w:rPr>
              <w:t>April:</w:t>
            </w:r>
            <w:r>
              <w:rPr>
                <w:b/>
                <w:sz w:val="18"/>
                <w:szCs w:val="18"/>
              </w:rPr>
              <w:t xml:space="preserve"> 12-12 Seminar </w:t>
            </w:r>
          </w:p>
          <w:p w14:paraId="01BFE237" w14:textId="7CA05BD2" w:rsidR="009D212E" w:rsidRPr="005907DD" w:rsidRDefault="00E460A2" w:rsidP="00E460A2">
            <w:pPr>
              <w:spacing w:after="0" w:line="240" w:lineRule="auto"/>
              <w:jc w:val="left"/>
              <w:rPr>
                <w:b/>
                <w:color w:val="FFFFFF" w:themeColor="background1"/>
                <w:sz w:val="18"/>
                <w:szCs w:val="18"/>
              </w:rPr>
            </w:pPr>
            <w:r w:rsidRPr="00E460A2">
              <w:rPr>
                <w:bCs/>
                <w:sz w:val="18"/>
                <w:szCs w:val="18"/>
              </w:rPr>
              <w:t xml:space="preserve">Juni: </w:t>
            </w:r>
            <w:r>
              <w:rPr>
                <w:bCs/>
                <w:sz w:val="18"/>
                <w:szCs w:val="18"/>
              </w:rPr>
              <w:t xml:space="preserve"> </w:t>
            </w:r>
            <w:r>
              <w:rPr>
                <w:b/>
                <w:sz w:val="18"/>
                <w:szCs w:val="18"/>
              </w:rPr>
              <w:t>Budget</w:t>
            </w:r>
            <w:r w:rsidR="009D212E" w:rsidRPr="00272B47">
              <w:rPr>
                <w:b/>
                <w:sz w:val="18"/>
                <w:szCs w:val="18"/>
              </w:rPr>
              <w:t>seminar</w:t>
            </w:r>
          </w:p>
        </w:tc>
        <w:tc>
          <w:tcPr>
            <w:tcW w:w="1757" w:type="dxa"/>
            <w:vAlign w:val="center"/>
          </w:tcPr>
          <w:p w14:paraId="395601CB" w14:textId="77777777" w:rsidR="009D212E" w:rsidRPr="00EB65C3" w:rsidRDefault="009D212E" w:rsidP="006954FB">
            <w:pPr>
              <w:spacing w:after="0"/>
              <w:jc w:val="center"/>
              <w:rPr>
                <w:rFonts w:cs="Arial"/>
                <w:color w:val="002060"/>
                <w:sz w:val="16"/>
                <w:szCs w:val="16"/>
              </w:rPr>
            </w:pPr>
            <w:r w:rsidRPr="00EB65C3">
              <w:rPr>
                <w:rFonts w:cs="Arial"/>
                <w:color w:val="002060"/>
                <w:sz w:val="16"/>
                <w:szCs w:val="16"/>
              </w:rPr>
              <w:t>Fase 2</w:t>
            </w:r>
          </w:p>
        </w:tc>
        <w:tc>
          <w:tcPr>
            <w:tcW w:w="510" w:type="dxa"/>
            <w:vMerge w:val="restart"/>
            <w:shd w:val="clear" w:color="auto" w:fill="D9EFF9" w:themeFill="background2"/>
            <w:tcMar>
              <w:left w:w="0" w:type="dxa"/>
              <w:right w:w="0" w:type="dxa"/>
            </w:tcMar>
            <w:textDirection w:val="btLr"/>
          </w:tcPr>
          <w:p w14:paraId="338F89DD" w14:textId="77777777" w:rsidR="009D212E" w:rsidRPr="00EB65C3" w:rsidRDefault="009D212E" w:rsidP="006954FB">
            <w:pPr>
              <w:spacing w:after="0" w:line="240" w:lineRule="auto"/>
              <w:ind w:left="113" w:right="113"/>
              <w:jc w:val="center"/>
              <w:rPr>
                <w:rFonts w:cs="Arial"/>
                <w:color w:val="002060"/>
                <w:sz w:val="16"/>
                <w:szCs w:val="16"/>
              </w:rPr>
            </w:pPr>
            <w:r w:rsidRPr="00272B47">
              <w:rPr>
                <w:b/>
                <w:sz w:val="14"/>
                <w:szCs w:val="14"/>
              </w:rPr>
              <w:br/>
            </w:r>
            <w:r w:rsidRPr="00272B47">
              <w:rPr>
                <w:b/>
                <w:sz w:val="18"/>
                <w:szCs w:val="18"/>
              </w:rPr>
              <w:t>Budgetseminar</w:t>
            </w:r>
          </w:p>
        </w:tc>
        <w:tc>
          <w:tcPr>
            <w:tcW w:w="1757" w:type="dxa"/>
            <w:vAlign w:val="center"/>
          </w:tcPr>
          <w:p w14:paraId="24A8A7D9" w14:textId="77777777" w:rsidR="009D212E" w:rsidRPr="00EB65C3" w:rsidRDefault="009D212E" w:rsidP="006954FB">
            <w:pPr>
              <w:spacing w:after="0"/>
              <w:jc w:val="center"/>
              <w:rPr>
                <w:rFonts w:cs="Arial"/>
                <w:color w:val="002060"/>
                <w:sz w:val="16"/>
                <w:szCs w:val="16"/>
              </w:rPr>
            </w:pPr>
            <w:r w:rsidRPr="00EB65C3">
              <w:rPr>
                <w:rFonts w:cs="Arial"/>
                <w:color w:val="002060"/>
                <w:sz w:val="16"/>
                <w:szCs w:val="16"/>
              </w:rPr>
              <w:t>Fase 3</w:t>
            </w:r>
          </w:p>
        </w:tc>
        <w:tc>
          <w:tcPr>
            <w:tcW w:w="510" w:type="dxa"/>
            <w:vMerge w:val="restart"/>
            <w:shd w:val="clear" w:color="auto" w:fill="D9EFF9" w:themeFill="background2"/>
            <w:tcMar>
              <w:left w:w="0" w:type="dxa"/>
              <w:right w:w="0" w:type="dxa"/>
            </w:tcMar>
            <w:textDirection w:val="btLr"/>
          </w:tcPr>
          <w:p w14:paraId="753BEB06" w14:textId="77777777" w:rsidR="009D212E" w:rsidRPr="005907DD" w:rsidRDefault="009D212E" w:rsidP="006954FB">
            <w:pPr>
              <w:spacing w:after="0" w:line="240" w:lineRule="auto"/>
              <w:ind w:left="113" w:right="113"/>
              <w:jc w:val="center"/>
              <w:rPr>
                <w:b/>
                <w:color w:val="FFFFFF" w:themeColor="background1"/>
                <w:sz w:val="14"/>
                <w:szCs w:val="14"/>
              </w:rPr>
            </w:pPr>
          </w:p>
          <w:p w14:paraId="16B4320E" w14:textId="77777777" w:rsidR="009D212E" w:rsidRPr="00EB65C3" w:rsidRDefault="009D212E" w:rsidP="006954FB">
            <w:pPr>
              <w:spacing w:after="0" w:line="240" w:lineRule="auto"/>
              <w:ind w:left="113" w:right="113"/>
              <w:jc w:val="center"/>
              <w:rPr>
                <w:rFonts w:cs="Arial"/>
                <w:color w:val="002060"/>
                <w:sz w:val="16"/>
                <w:szCs w:val="16"/>
              </w:rPr>
            </w:pPr>
            <w:r w:rsidRPr="00272B47">
              <w:rPr>
                <w:b/>
                <w:sz w:val="18"/>
                <w:szCs w:val="18"/>
              </w:rPr>
              <w:t>Budgetvedtagelse</w:t>
            </w:r>
          </w:p>
        </w:tc>
        <w:tc>
          <w:tcPr>
            <w:tcW w:w="1757" w:type="dxa"/>
            <w:vAlign w:val="center"/>
          </w:tcPr>
          <w:p w14:paraId="19F0F3B8" w14:textId="77777777" w:rsidR="009D212E" w:rsidRPr="00EB65C3" w:rsidRDefault="009D212E" w:rsidP="006954FB">
            <w:pPr>
              <w:spacing w:after="0"/>
              <w:jc w:val="center"/>
              <w:rPr>
                <w:rFonts w:cs="Arial"/>
                <w:color w:val="002060"/>
                <w:sz w:val="16"/>
                <w:szCs w:val="16"/>
              </w:rPr>
            </w:pPr>
            <w:r w:rsidRPr="00EB65C3">
              <w:rPr>
                <w:rFonts w:cs="Arial"/>
                <w:color w:val="002060"/>
                <w:sz w:val="16"/>
                <w:szCs w:val="16"/>
              </w:rPr>
              <w:t>Fase 4</w:t>
            </w:r>
          </w:p>
        </w:tc>
      </w:tr>
      <w:tr w:rsidR="009D212E" w14:paraId="2464981F" w14:textId="77777777" w:rsidTr="006954FB">
        <w:trPr>
          <w:trHeight w:val="1814"/>
        </w:trPr>
        <w:tc>
          <w:tcPr>
            <w:tcW w:w="1757" w:type="dxa"/>
          </w:tcPr>
          <w:p w14:paraId="010ABC18" w14:textId="77777777" w:rsidR="009D212E" w:rsidRDefault="009D212E" w:rsidP="006954FB">
            <w:pPr>
              <w:spacing w:after="0"/>
              <w:rPr>
                <w:rFonts w:cs="Arial"/>
                <w:noProof/>
                <w:szCs w:val="16"/>
                <w:lang w:eastAsia="da-DK"/>
              </w:rPr>
            </w:pPr>
            <w:r>
              <w:rPr>
                <w:rFonts w:cs="Arial"/>
                <w:noProof/>
                <w:szCs w:val="16"/>
                <w:lang w:eastAsia="da-DK"/>
              </w:rPr>
              <mc:AlternateContent>
                <mc:Choice Requires="wps">
                  <w:drawing>
                    <wp:anchor distT="0" distB="0" distL="114300" distR="114300" simplePos="0" relativeHeight="251684864" behindDoc="0" locked="0" layoutInCell="1" allowOverlap="1" wp14:anchorId="76EF221A" wp14:editId="20022772">
                      <wp:simplePos x="0" y="0"/>
                      <wp:positionH relativeFrom="column">
                        <wp:posOffset>40005</wp:posOffset>
                      </wp:positionH>
                      <wp:positionV relativeFrom="paragraph">
                        <wp:posOffset>61595</wp:posOffset>
                      </wp:positionV>
                      <wp:extent cx="695325" cy="771525"/>
                      <wp:effectExtent l="0" t="0" r="9525" b="9525"/>
                      <wp:wrapNone/>
                      <wp:docPr id="36" name="Tekstfelt 36" descr="#Decorative"/>
                      <wp:cNvGraphicFramePr/>
                      <a:graphic xmlns:a="http://schemas.openxmlformats.org/drawingml/2006/main">
                        <a:graphicData uri="http://schemas.microsoft.com/office/word/2010/wordprocessingShape">
                          <wps:wsp>
                            <wps:cNvSpPr txBox="1"/>
                            <wps:spPr>
                              <a:xfrm>
                                <a:off x="0" y="0"/>
                                <a:ext cx="695325" cy="771525"/>
                              </a:xfrm>
                              <a:prstGeom prst="rect">
                                <a:avLst/>
                              </a:prstGeom>
                              <a:solidFill>
                                <a:schemeClr val="tx2">
                                  <a:lumMod val="20000"/>
                                  <a:lumOff val="80000"/>
                                </a:schemeClr>
                              </a:solidFill>
                              <a:ln w="6350">
                                <a:noFill/>
                              </a:ln>
                            </wps:spPr>
                            <wps:txbx>
                              <w:txbxContent>
                                <w:p w14:paraId="1BCC365D" w14:textId="77777777" w:rsidR="00482986" w:rsidRPr="009D212E" w:rsidRDefault="00482986" w:rsidP="009D212E">
                                  <w:pPr>
                                    <w:spacing w:after="0"/>
                                    <w:jc w:val="left"/>
                                    <w:rPr>
                                      <w:rFonts w:cs="Arial"/>
                                      <w:b/>
                                      <w:sz w:val="17"/>
                                      <w:szCs w:val="17"/>
                                    </w:rPr>
                                  </w:pPr>
                                  <w:r w:rsidRPr="009D212E">
                                    <w:rPr>
                                      <w:rFonts w:cs="Arial"/>
                                      <w:b/>
                                      <w:sz w:val="17"/>
                                      <w:szCs w:val="17"/>
                                    </w:rPr>
                                    <w:t>E</w:t>
                                  </w:r>
                                  <w:r>
                                    <w:rPr>
                                      <w:rFonts w:cs="Arial"/>
                                      <w:b/>
                                      <w:sz w:val="17"/>
                                      <w:szCs w:val="17"/>
                                    </w:rPr>
                                    <w:t>valuering af foregående års bud</w:t>
                                  </w:r>
                                  <w:r w:rsidRPr="009D212E">
                                    <w:rPr>
                                      <w:rFonts w:cs="Arial"/>
                                      <w:b/>
                                      <w:sz w:val="17"/>
                                      <w:szCs w:val="17"/>
                                    </w:rPr>
                                    <w:t>getproces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F221A" id="_x0000_t202" coordsize="21600,21600" o:spt="202" path="m,l,21600r21600,l21600,xe">
                      <v:stroke joinstyle="miter"/>
                      <v:path gradientshapeok="t" o:connecttype="rect"/>
                    </v:shapetype>
                    <v:shape id="Tekstfelt 36" o:spid="_x0000_s1026" type="#_x0000_t202" alt="#Decorative" style="position:absolute;left:0;text-align:left;margin-left:3.15pt;margin-top:4.85pt;width:54.75pt;height:60.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" fillcolor="#c4ebff [671]" stroked="f" strokeweight=".5pt">
                      <v:textbox inset="0,0,0,0">
                        <w:txbxContent>
                          <w:p w14:paraId="1BCC365D" w14:textId="77777777" w:rsidR="00482986" w:rsidRPr="009D212E" w:rsidRDefault="00482986" w:rsidP="009D212E">
                            <w:pPr>
                              <w:spacing w:after="0"/>
                              <w:jc w:val="left"/>
                              <w:rPr>
                                <w:rFonts w:cs="Arial"/>
                                <w:b/>
                                <w:sz w:val="17"/>
                                <w:szCs w:val="17"/>
                              </w:rPr>
                            </w:pPr>
                            <w:r w:rsidRPr="009D212E">
                              <w:rPr>
                                <w:rFonts w:cs="Arial"/>
                                <w:b/>
                                <w:sz w:val="17"/>
                                <w:szCs w:val="17"/>
                              </w:rPr>
                              <w:t>E</w:t>
                            </w:r>
                            <w:r>
                              <w:rPr>
                                <w:rFonts w:cs="Arial"/>
                                <w:b/>
                                <w:sz w:val="17"/>
                                <w:szCs w:val="17"/>
                              </w:rPr>
                              <w:t>valuering af foregående års bud</w:t>
                            </w:r>
                            <w:r w:rsidRPr="009D212E">
                              <w:rPr>
                                <w:rFonts w:cs="Arial"/>
                                <w:b/>
                                <w:sz w:val="17"/>
                                <w:szCs w:val="17"/>
                              </w:rPr>
                              <w:t>getproces</w:t>
                            </w:r>
                          </w:p>
                        </w:txbxContent>
                      </v:textbox>
                    </v:shape>
                  </w:pict>
                </mc:Fallback>
              </mc:AlternateContent>
            </w:r>
            <w:r>
              <w:rPr>
                <w:rFonts w:cs="Arial"/>
                <w:noProof/>
                <w:szCs w:val="16"/>
                <w:lang w:eastAsia="da-DK"/>
              </w:rPr>
              <mc:AlternateContent>
                <mc:Choice Requires="wps">
                  <w:drawing>
                    <wp:anchor distT="0" distB="0" distL="114300" distR="114300" simplePos="0" relativeHeight="251679744" behindDoc="0" locked="0" layoutInCell="1" allowOverlap="1" wp14:anchorId="3A00C4A5" wp14:editId="3528E11A">
                      <wp:simplePos x="0" y="0"/>
                      <wp:positionH relativeFrom="column">
                        <wp:posOffset>0</wp:posOffset>
                      </wp:positionH>
                      <wp:positionV relativeFrom="paragraph">
                        <wp:posOffset>7620</wp:posOffset>
                      </wp:positionV>
                      <wp:extent cx="1019175" cy="876300"/>
                      <wp:effectExtent l="0" t="0" r="47625" b="19050"/>
                      <wp:wrapNone/>
                      <wp:docPr id="31" name="AutoShape 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6300"/>
                              </a:xfrm>
                              <a:prstGeom prst="homePlate">
                                <a:avLst>
                                  <a:gd name="adj" fmla="val 33152"/>
                                </a:avLst>
                              </a:prstGeom>
                              <a:solidFill>
                                <a:schemeClr val="tx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1194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6" type="#_x0000_t15" alt="#Decorative" style="position:absolute;margin-left:0;margin-top:.6pt;width:80.2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" adj="15443" fillcolor="#c4ebff [671]"/>
                  </w:pict>
                </mc:Fallback>
              </mc:AlternateContent>
            </w:r>
          </w:p>
        </w:tc>
        <w:tc>
          <w:tcPr>
            <w:tcW w:w="1757" w:type="dxa"/>
          </w:tcPr>
          <w:p w14:paraId="13DEA4B6" w14:textId="77777777" w:rsidR="009D212E" w:rsidRDefault="009D212E" w:rsidP="006954FB">
            <w:pPr>
              <w:spacing w:after="0"/>
              <w:rPr>
                <w:rFonts w:cs="Arial"/>
                <w:szCs w:val="16"/>
              </w:rPr>
            </w:pPr>
            <w:r>
              <w:rPr>
                <w:rFonts w:cs="Arial"/>
                <w:noProof/>
                <w:szCs w:val="16"/>
                <w:lang w:eastAsia="da-DK"/>
              </w:rPr>
              <mc:AlternateContent>
                <mc:Choice Requires="wps">
                  <w:drawing>
                    <wp:anchor distT="0" distB="0" distL="114300" distR="114300" simplePos="0" relativeHeight="251686912" behindDoc="0" locked="0" layoutInCell="1" allowOverlap="1" wp14:anchorId="6139491D" wp14:editId="335E74FE">
                      <wp:simplePos x="0" y="0"/>
                      <wp:positionH relativeFrom="column">
                        <wp:posOffset>38736</wp:posOffset>
                      </wp:positionH>
                      <wp:positionV relativeFrom="paragraph">
                        <wp:posOffset>61595</wp:posOffset>
                      </wp:positionV>
                      <wp:extent cx="666750" cy="771525"/>
                      <wp:effectExtent l="0" t="0" r="0" b="9525"/>
                      <wp:wrapNone/>
                      <wp:docPr id="37" name="Tekstfelt 37" descr="#Decorative"/>
                      <wp:cNvGraphicFramePr/>
                      <a:graphic xmlns:a="http://schemas.openxmlformats.org/drawingml/2006/main">
                        <a:graphicData uri="http://schemas.microsoft.com/office/word/2010/wordprocessingShape">
                          <wps:wsp>
                            <wps:cNvSpPr txBox="1"/>
                            <wps:spPr>
                              <a:xfrm>
                                <a:off x="0" y="0"/>
                                <a:ext cx="666750" cy="771525"/>
                              </a:xfrm>
                              <a:prstGeom prst="rect">
                                <a:avLst/>
                              </a:prstGeom>
                              <a:solidFill>
                                <a:schemeClr val="tx2">
                                  <a:lumMod val="40000"/>
                                  <a:lumOff val="60000"/>
                                </a:schemeClr>
                              </a:solidFill>
                              <a:ln w="6350">
                                <a:noFill/>
                              </a:ln>
                            </wps:spPr>
                            <wps:txbx>
                              <w:txbxContent>
                                <w:p w14:paraId="4ACB4642" w14:textId="77777777" w:rsidR="00482986" w:rsidRPr="009D212E" w:rsidRDefault="00482986" w:rsidP="009D212E">
                                  <w:pPr>
                                    <w:spacing w:line="240" w:lineRule="auto"/>
                                    <w:jc w:val="center"/>
                                    <w:rPr>
                                      <w:b/>
                                      <w:sz w:val="17"/>
                                      <w:szCs w:val="17"/>
                                    </w:rPr>
                                  </w:pPr>
                                  <w:r w:rsidRPr="009D212E">
                                    <w:rPr>
                                      <w:b/>
                                      <w:sz w:val="17"/>
                                      <w:szCs w:val="17"/>
                                    </w:rPr>
                                    <w:t>Forberedelse og idegenerering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9491D" id="Tekstfelt 37" o:spid="_x0000_s1027" type="#_x0000_t202" alt="#Decorative" style="position:absolute;left:0;text-align:left;margin-left:3.05pt;margin-top:4.85pt;width:52.5pt;height: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" fillcolor="#89d8ff [1311]" stroked="f" strokeweight=".5pt">
                      <v:textbox inset="0,0,0,0">
                        <w:txbxContent>
                          <w:p w14:paraId="4ACB4642" w14:textId="77777777" w:rsidR="00482986" w:rsidRPr="009D212E" w:rsidRDefault="00482986" w:rsidP="009D212E">
                            <w:pPr>
                              <w:spacing w:line="240" w:lineRule="auto"/>
                              <w:jc w:val="center"/>
                              <w:rPr>
                                <w:b/>
                                <w:sz w:val="17"/>
                                <w:szCs w:val="17"/>
                              </w:rPr>
                            </w:pPr>
                            <w:r w:rsidRPr="009D212E">
                              <w:rPr>
                                <w:b/>
                                <w:sz w:val="17"/>
                                <w:szCs w:val="17"/>
                              </w:rPr>
                              <w:t>Forberedelse og idegenerering</w:t>
                            </w:r>
                          </w:p>
                        </w:txbxContent>
                      </v:textbox>
                    </v:shape>
                  </w:pict>
                </mc:Fallback>
              </mc:AlternateContent>
            </w:r>
            <w:r>
              <w:rPr>
                <w:rFonts w:cs="Arial"/>
                <w:noProof/>
                <w:szCs w:val="16"/>
                <w:lang w:eastAsia="da-DK"/>
              </w:rPr>
              <mc:AlternateContent>
                <mc:Choice Requires="wps">
                  <w:drawing>
                    <wp:anchor distT="0" distB="0" distL="114300" distR="114300" simplePos="0" relativeHeight="251683840" behindDoc="0" locked="0" layoutInCell="1" allowOverlap="1" wp14:anchorId="1815737C" wp14:editId="239B73F0">
                      <wp:simplePos x="0" y="0"/>
                      <wp:positionH relativeFrom="column">
                        <wp:posOffset>635</wp:posOffset>
                      </wp:positionH>
                      <wp:positionV relativeFrom="paragraph">
                        <wp:posOffset>7620</wp:posOffset>
                      </wp:positionV>
                      <wp:extent cx="1019175" cy="876300"/>
                      <wp:effectExtent l="0" t="0" r="47625" b="19050"/>
                      <wp:wrapNone/>
                      <wp:docPr id="5" name="AutoShape 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6300"/>
                              </a:xfrm>
                              <a:prstGeom prst="homePlate">
                                <a:avLst>
                                  <a:gd name="adj" fmla="val 33152"/>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FB3A" id="AutoShape 4" o:spid="_x0000_s1026" type="#_x0000_t15" alt="#Decorative" style="position:absolute;margin-left:.05pt;margin-top:.6pt;width:80.2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" adj="15443" fillcolor="#89d8ff [1311]"/>
                  </w:pict>
                </mc:Fallback>
              </mc:AlternateContent>
            </w:r>
          </w:p>
        </w:tc>
        <w:tc>
          <w:tcPr>
            <w:tcW w:w="510" w:type="dxa"/>
            <w:vMerge/>
            <w:shd w:val="clear" w:color="auto" w:fill="D9EFF9" w:themeFill="background2"/>
          </w:tcPr>
          <w:p w14:paraId="5F61923D" w14:textId="77777777" w:rsidR="009D212E" w:rsidRDefault="009D212E" w:rsidP="006954FB">
            <w:pPr>
              <w:spacing w:after="0"/>
              <w:rPr>
                <w:rFonts w:cs="Arial"/>
                <w:szCs w:val="16"/>
              </w:rPr>
            </w:pPr>
          </w:p>
        </w:tc>
        <w:tc>
          <w:tcPr>
            <w:tcW w:w="1757" w:type="dxa"/>
          </w:tcPr>
          <w:p w14:paraId="3D341560" w14:textId="77777777" w:rsidR="009D212E" w:rsidRDefault="009D212E" w:rsidP="006954FB">
            <w:pPr>
              <w:spacing w:after="0"/>
              <w:rPr>
                <w:rFonts w:cs="Arial"/>
                <w:szCs w:val="16"/>
              </w:rPr>
            </w:pPr>
            <w:r>
              <w:rPr>
                <w:rFonts w:cs="Arial"/>
                <w:noProof/>
                <w:szCs w:val="16"/>
                <w:lang w:eastAsia="da-DK"/>
              </w:rPr>
              <mc:AlternateContent>
                <mc:Choice Requires="wps">
                  <w:drawing>
                    <wp:anchor distT="0" distB="0" distL="114300" distR="114300" simplePos="0" relativeHeight="251688960" behindDoc="0" locked="0" layoutInCell="1" allowOverlap="1" wp14:anchorId="29D4AC59" wp14:editId="4084D90F">
                      <wp:simplePos x="0" y="0"/>
                      <wp:positionH relativeFrom="column">
                        <wp:posOffset>46990</wp:posOffset>
                      </wp:positionH>
                      <wp:positionV relativeFrom="paragraph">
                        <wp:posOffset>42545</wp:posOffset>
                      </wp:positionV>
                      <wp:extent cx="704850" cy="809625"/>
                      <wp:effectExtent l="0" t="0" r="0" b="9525"/>
                      <wp:wrapNone/>
                      <wp:docPr id="38" name="Tekstfelt 38" descr="#Decorative"/>
                      <wp:cNvGraphicFramePr/>
                      <a:graphic xmlns:a="http://schemas.openxmlformats.org/drawingml/2006/main">
                        <a:graphicData uri="http://schemas.microsoft.com/office/word/2010/wordprocessingShape">
                          <wps:wsp>
                            <wps:cNvSpPr txBox="1"/>
                            <wps:spPr>
                              <a:xfrm>
                                <a:off x="0" y="0"/>
                                <a:ext cx="704850" cy="809625"/>
                              </a:xfrm>
                              <a:prstGeom prst="rect">
                                <a:avLst/>
                              </a:prstGeom>
                              <a:solidFill>
                                <a:schemeClr val="tx2">
                                  <a:lumMod val="40000"/>
                                  <a:lumOff val="60000"/>
                                </a:schemeClr>
                              </a:solidFill>
                              <a:ln w="6350">
                                <a:noFill/>
                              </a:ln>
                            </wps:spPr>
                            <wps:txbx>
                              <w:txbxContent>
                                <w:p w14:paraId="5B23474F" w14:textId="00B5F1B1" w:rsidR="00482986" w:rsidRPr="009D212E" w:rsidRDefault="00482986" w:rsidP="009D212E">
                                  <w:pPr>
                                    <w:spacing w:line="240" w:lineRule="auto"/>
                                    <w:jc w:val="center"/>
                                    <w:rPr>
                                      <w:rFonts w:cs="Arial"/>
                                      <w:b/>
                                      <w:sz w:val="17"/>
                                      <w:szCs w:val="17"/>
                                    </w:rPr>
                                  </w:pPr>
                                  <w:r w:rsidRPr="009D212E">
                                    <w:rPr>
                                      <w:b/>
                                      <w:sz w:val="17"/>
                                      <w:szCs w:val="17"/>
                                    </w:rPr>
                                    <w:t xml:space="preserve">Fagudvalgenes og administrationens </w:t>
                                  </w:r>
                                  <w:r>
                                    <w:rPr>
                                      <w:b/>
                                      <w:sz w:val="17"/>
                                      <w:szCs w:val="17"/>
                                    </w:rPr>
                                    <w:t>arbejde med budgetrammerne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4AC59" id="Tekstfelt 38" o:spid="_x0000_s1028" type="#_x0000_t202" alt="#Decorative" style="position:absolute;left:0;text-align:left;margin-left:3.7pt;margin-top:3.35pt;width:55.5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" fillcolor="#89d8ff [1311]" stroked="f" strokeweight=".5pt">
                      <v:textbox inset="0,0,0,0">
                        <w:txbxContent>
                          <w:p w14:paraId="5B23474F" w14:textId="00B5F1B1" w:rsidR="00482986" w:rsidRPr="009D212E" w:rsidRDefault="00482986" w:rsidP="009D212E">
                            <w:pPr>
                              <w:spacing w:line="240" w:lineRule="auto"/>
                              <w:jc w:val="center"/>
                              <w:rPr>
                                <w:rFonts w:cs="Arial"/>
                                <w:b/>
                                <w:sz w:val="17"/>
                                <w:szCs w:val="17"/>
                              </w:rPr>
                            </w:pPr>
                            <w:r w:rsidRPr="009D212E">
                              <w:rPr>
                                <w:b/>
                                <w:sz w:val="17"/>
                                <w:szCs w:val="17"/>
                              </w:rPr>
                              <w:t xml:space="preserve">Fagudvalgenes og administrationens </w:t>
                            </w:r>
                            <w:r>
                              <w:rPr>
                                <w:b/>
                                <w:sz w:val="17"/>
                                <w:szCs w:val="17"/>
                              </w:rPr>
                              <w:t>arbejde med budgetrammerne</w:t>
                            </w:r>
                          </w:p>
                        </w:txbxContent>
                      </v:textbox>
                    </v:shape>
                  </w:pict>
                </mc:Fallback>
              </mc:AlternateContent>
            </w:r>
            <w:r>
              <w:rPr>
                <w:rFonts w:cs="Arial"/>
                <w:noProof/>
                <w:szCs w:val="16"/>
                <w:lang w:eastAsia="da-DK"/>
              </w:rPr>
              <mc:AlternateContent>
                <mc:Choice Requires="wps">
                  <w:drawing>
                    <wp:anchor distT="0" distB="0" distL="114300" distR="114300" simplePos="0" relativeHeight="251680768" behindDoc="0" locked="0" layoutInCell="1" allowOverlap="1" wp14:anchorId="03693FC9" wp14:editId="52D2C746">
                      <wp:simplePos x="0" y="0"/>
                      <wp:positionH relativeFrom="column">
                        <wp:posOffset>1905</wp:posOffset>
                      </wp:positionH>
                      <wp:positionV relativeFrom="paragraph">
                        <wp:posOffset>7620</wp:posOffset>
                      </wp:positionV>
                      <wp:extent cx="1019175" cy="876300"/>
                      <wp:effectExtent l="0" t="0" r="47625" b="19050"/>
                      <wp:wrapNone/>
                      <wp:docPr id="2" name="AutoShape 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6300"/>
                              </a:xfrm>
                              <a:prstGeom prst="homePlate">
                                <a:avLst>
                                  <a:gd name="adj" fmla="val 33152"/>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65DE" id="AutoShape 4" o:spid="_x0000_s1026" type="#_x0000_t15" alt="#Decorative" style="position:absolute;margin-left:.15pt;margin-top:.6pt;width:80.25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" adj="15443" fillcolor="#89d8ff [1311]"/>
                  </w:pict>
                </mc:Fallback>
              </mc:AlternateContent>
            </w:r>
          </w:p>
        </w:tc>
        <w:tc>
          <w:tcPr>
            <w:tcW w:w="510" w:type="dxa"/>
            <w:vMerge/>
            <w:shd w:val="clear" w:color="auto" w:fill="D9EFF9" w:themeFill="background2"/>
          </w:tcPr>
          <w:p w14:paraId="1224D28E" w14:textId="77777777" w:rsidR="009D212E" w:rsidRDefault="009D212E" w:rsidP="006954FB">
            <w:pPr>
              <w:spacing w:after="0"/>
              <w:rPr>
                <w:rFonts w:cs="Arial"/>
                <w:szCs w:val="16"/>
              </w:rPr>
            </w:pPr>
          </w:p>
        </w:tc>
        <w:tc>
          <w:tcPr>
            <w:tcW w:w="1757" w:type="dxa"/>
          </w:tcPr>
          <w:p w14:paraId="29AE3A6C" w14:textId="77777777" w:rsidR="009D212E" w:rsidRDefault="009D212E" w:rsidP="006954FB">
            <w:pPr>
              <w:spacing w:after="0"/>
              <w:rPr>
                <w:rFonts w:cs="Arial"/>
                <w:szCs w:val="16"/>
              </w:rPr>
            </w:pPr>
            <w:r>
              <w:rPr>
                <w:rFonts w:cs="Arial"/>
                <w:noProof/>
                <w:szCs w:val="16"/>
                <w:lang w:eastAsia="da-DK"/>
              </w:rPr>
              <mc:AlternateContent>
                <mc:Choice Requires="wps">
                  <w:drawing>
                    <wp:anchor distT="0" distB="0" distL="114300" distR="114300" simplePos="0" relativeHeight="251691008" behindDoc="0" locked="0" layoutInCell="1" allowOverlap="1" wp14:anchorId="3533AF80" wp14:editId="0AA5178C">
                      <wp:simplePos x="0" y="0"/>
                      <wp:positionH relativeFrom="column">
                        <wp:posOffset>74295</wp:posOffset>
                      </wp:positionH>
                      <wp:positionV relativeFrom="paragraph">
                        <wp:posOffset>71120</wp:posOffset>
                      </wp:positionV>
                      <wp:extent cx="704850" cy="771525"/>
                      <wp:effectExtent l="0" t="0" r="0" b="9525"/>
                      <wp:wrapNone/>
                      <wp:docPr id="39" name="Tekstfelt 39" descr="#Decorative"/>
                      <wp:cNvGraphicFramePr/>
                      <a:graphic xmlns:a="http://schemas.openxmlformats.org/drawingml/2006/main">
                        <a:graphicData uri="http://schemas.microsoft.com/office/word/2010/wordprocessingShape">
                          <wps:wsp>
                            <wps:cNvSpPr txBox="1"/>
                            <wps:spPr>
                              <a:xfrm>
                                <a:off x="0" y="0"/>
                                <a:ext cx="704850" cy="771525"/>
                              </a:xfrm>
                              <a:prstGeom prst="rect">
                                <a:avLst/>
                              </a:prstGeom>
                              <a:solidFill>
                                <a:schemeClr val="tx2">
                                  <a:lumMod val="40000"/>
                                  <a:lumOff val="60000"/>
                                </a:schemeClr>
                              </a:solidFill>
                              <a:ln w="6350">
                                <a:noFill/>
                              </a:ln>
                            </wps:spPr>
                            <wps:txbx>
                              <w:txbxContent>
                                <w:p w14:paraId="32345956" w14:textId="77777777" w:rsidR="00482986" w:rsidRPr="009D212E" w:rsidRDefault="00482986" w:rsidP="009D212E">
                                  <w:pPr>
                                    <w:spacing w:after="0" w:line="240" w:lineRule="auto"/>
                                    <w:jc w:val="center"/>
                                    <w:rPr>
                                      <w:b/>
                                      <w:sz w:val="17"/>
                                      <w:szCs w:val="17"/>
                                    </w:rPr>
                                  </w:pPr>
                                  <w:r w:rsidRPr="009D212E">
                                    <w:rPr>
                                      <w:b/>
                                      <w:sz w:val="17"/>
                                      <w:szCs w:val="17"/>
                                    </w:rPr>
                                    <w:t xml:space="preserve">Den </w:t>
                                  </w:r>
                                </w:p>
                                <w:p w14:paraId="1D541814" w14:textId="77777777" w:rsidR="00482986" w:rsidRDefault="00482986" w:rsidP="009D212E">
                                  <w:pPr>
                                    <w:spacing w:after="0" w:line="240" w:lineRule="auto"/>
                                    <w:jc w:val="center"/>
                                    <w:rPr>
                                      <w:b/>
                                      <w:sz w:val="17"/>
                                      <w:szCs w:val="17"/>
                                    </w:rPr>
                                  </w:pPr>
                                  <w:r w:rsidRPr="009D212E">
                                    <w:rPr>
                                      <w:b/>
                                      <w:sz w:val="17"/>
                                      <w:szCs w:val="17"/>
                                    </w:rPr>
                                    <w:t xml:space="preserve">politiske </w:t>
                                  </w:r>
                                </w:p>
                                <w:p w14:paraId="3E2C76F5" w14:textId="77777777" w:rsidR="00482986" w:rsidRDefault="00482986" w:rsidP="009D212E">
                                  <w:pPr>
                                    <w:spacing w:after="0" w:line="240" w:lineRule="auto"/>
                                    <w:jc w:val="center"/>
                                    <w:rPr>
                                      <w:b/>
                                      <w:sz w:val="17"/>
                                      <w:szCs w:val="17"/>
                                    </w:rPr>
                                  </w:pPr>
                                  <w:r w:rsidRPr="009D212E">
                                    <w:rPr>
                                      <w:b/>
                                      <w:sz w:val="17"/>
                                      <w:szCs w:val="17"/>
                                    </w:rPr>
                                    <w:t>budgetfase</w:t>
                                  </w:r>
                                </w:p>
                                <w:p w14:paraId="4ADC579D" w14:textId="77777777" w:rsidR="00482986" w:rsidRPr="009D212E" w:rsidRDefault="00482986" w:rsidP="009D212E">
                                  <w:pPr>
                                    <w:spacing w:after="0" w:line="240" w:lineRule="auto"/>
                                    <w:jc w:val="center"/>
                                    <w:rPr>
                                      <w:b/>
                                      <w:sz w:val="17"/>
                                      <w:szCs w:val="17"/>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3AF80" id="Tekstfelt 39" o:spid="_x0000_s1029" type="#_x0000_t202" alt="#Decorative" style="position:absolute;left:0;text-align:left;margin-left:5.85pt;margin-top:5.6pt;width:55.5pt;height:6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" fillcolor="#89d8ff [1311]" stroked="f" strokeweight=".5pt">
                      <v:textbox inset="0,0,0,0">
                        <w:txbxContent>
                          <w:p w14:paraId="32345956" w14:textId="77777777" w:rsidR="00482986" w:rsidRPr="009D212E" w:rsidRDefault="00482986" w:rsidP="009D212E">
                            <w:pPr>
                              <w:spacing w:after="0" w:line="240" w:lineRule="auto"/>
                              <w:jc w:val="center"/>
                              <w:rPr>
                                <w:b/>
                                <w:sz w:val="17"/>
                                <w:szCs w:val="17"/>
                              </w:rPr>
                            </w:pPr>
                            <w:r w:rsidRPr="009D212E">
                              <w:rPr>
                                <w:b/>
                                <w:sz w:val="17"/>
                                <w:szCs w:val="17"/>
                              </w:rPr>
                              <w:t xml:space="preserve">Den </w:t>
                            </w:r>
                          </w:p>
                          <w:p w14:paraId="1D541814" w14:textId="77777777" w:rsidR="00482986" w:rsidRDefault="00482986" w:rsidP="009D212E">
                            <w:pPr>
                              <w:spacing w:after="0" w:line="240" w:lineRule="auto"/>
                              <w:jc w:val="center"/>
                              <w:rPr>
                                <w:b/>
                                <w:sz w:val="17"/>
                                <w:szCs w:val="17"/>
                              </w:rPr>
                            </w:pPr>
                            <w:r w:rsidRPr="009D212E">
                              <w:rPr>
                                <w:b/>
                                <w:sz w:val="17"/>
                                <w:szCs w:val="17"/>
                              </w:rPr>
                              <w:t xml:space="preserve">politiske </w:t>
                            </w:r>
                          </w:p>
                          <w:p w14:paraId="3E2C76F5" w14:textId="77777777" w:rsidR="00482986" w:rsidRDefault="00482986" w:rsidP="009D212E">
                            <w:pPr>
                              <w:spacing w:after="0" w:line="240" w:lineRule="auto"/>
                              <w:jc w:val="center"/>
                              <w:rPr>
                                <w:b/>
                                <w:sz w:val="17"/>
                                <w:szCs w:val="17"/>
                              </w:rPr>
                            </w:pPr>
                            <w:r w:rsidRPr="009D212E">
                              <w:rPr>
                                <w:b/>
                                <w:sz w:val="17"/>
                                <w:szCs w:val="17"/>
                              </w:rPr>
                              <w:t>budgetfase</w:t>
                            </w:r>
                          </w:p>
                          <w:p w14:paraId="4ADC579D" w14:textId="77777777" w:rsidR="00482986" w:rsidRPr="009D212E" w:rsidRDefault="00482986" w:rsidP="009D212E">
                            <w:pPr>
                              <w:spacing w:after="0" w:line="240" w:lineRule="auto"/>
                              <w:jc w:val="center"/>
                              <w:rPr>
                                <w:b/>
                                <w:sz w:val="17"/>
                                <w:szCs w:val="17"/>
                              </w:rPr>
                            </w:pPr>
                          </w:p>
                        </w:txbxContent>
                      </v:textbox>
                    </v:shape>
                  </w:pict>
                </mc:Fallback>
              </mc:AlternateContent>
            </w:r>
            <w:r>
              <w:rPr>
                <w:rFonts w:cs="Arial"/>
                <w:noProof/>
                <w:szCs w:val="16"/>
                <w:lang w:eastAsia="da-DK"/>
              </w:rPr>
              <mc:AlternateContent>
                <mc:Choice Requires="wps">
                  <w:drawing>
                    <wp:anchor distT="0" distB="0" distL="114300" distR="114300" simplePos="0" relativeHeight="251681792" behindDoc="0" locked="0" layoutInCell="1" allowOverlap="1" wp14:anchorId="36BC9E61" wp14:editId="5D64F2AC">
                      <wp:simplePos x="0" y="0"/>
                      <wp:positionH relativeFrom="column">
                        <wp:posOffset>3175</wp:posOffset>
                      </wp:positionH>
                      <wp:positionV relativeFrom="paragraph">
                        <wp:posOffset>7620</wp:posOffset>
                      </wp:positionV>
                      <wp:extent cx="1019175" cy="876300"/>
                      <wp:effectExtent l="0" t="0" r="47625" b="19050"/>
                      <wp:wrapNone/>
                      <wp:docPr id="3" name="AutoShape 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6300"/>
                              </a:xfrm>
                              <a:prstGeom prst="homePlate">
                                <a:avLst>
                                  <a:gd name="adj" fmla="val 33152"/>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659C" id="AutoShape 4" o:spid="_x0000_s1026" type="#_x0000_t15" alt="#Decorative" style="position:absolute;margin-left:.25pt;margin-top:.6pt;width:80.25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" adj="15443" fillcolor="#89d8ff [1311]"/>
                  </w:pict>
                </mc:Fallback>
              </mc:AlternateContent>
            </w:r>
          </w:p>
        </w:tc>
        <w:tc>
          <w:tcPr>
            <w:tcW w:w="510" w:type="dxa"/>
            <w:vMerge/>
            <w:shd w:val="clear" w:color="auto" w:fill="D9EFF9" w:themeFill="background2"/>
          </w:tcPr>
          <w:p w14:paraId="1C041ADA" w14:textId="77777777" w:rsidR="009D212E" w:rsidRDefault="009D212E" w:rsidP="006954FB">
            <w:pPr>
              <w:spacing w:after="0"/>
              <w:rPr>
                <w:rFonts w:cs="Arial"/>
                <w:szCs w:val="16"/>
              </w:rPr>
            </w:pPr>
          </w:p>
        </w:tc>
        <w:tc>
          <w:tcPr>
            <w:tcW w:w="1757" w:type="dxa"/>
          </w:tcPr>
          <w:p w14:paraId="6486D9F6" w14:textId="77777777" w:rsidR="009D212E" w:rsidRDefault="009D212E" w:rsidP="006954FB">
            <w:pPr>
              <w:spacing w:after="0"/>
              <w:rPr>
                <w:rFonts w:cs="Arial"/>
                <w:szCs w:val="16"/>
              </w:rPr>
            </w:pPr>
            <w:r>
              <w:rPr>
                <w:rFonts w:cs="Arial"/>
                <w:noProof/>
                <w:szCs w:val="16"/>
                <w:lang w:eastAsia="da-DK"/>
              </w:rPr>
              <mc:AlternateContent>
                <mc:Choice Requires="wps">
                  <w:drawing>
                    <wp:anchor distT="0" distB="0" distL="114300" distR="114300" simplePos="0" relativeHeight="251693056" behindDoc="0" locked="0" layoutInCell="1" allowOverlap="1" wp14:anchorId="220E0EF5" wp14:editId="1CAAE561">
                      <wp:simplePos x="0" y="0"/>
                      <wp:positionH relativeFrom="column">
                        <wp:posOffset>53976</wp:posOffset>
                      </wp:positionH>
                      <wp:positionV relativeFrom="paragraph">
                        <wp:posOffset>80645</wp:posOffset>
                      </wp:positionV>
                      <wp:extent cx="666750" cy="771525"/>
                      <wp:effectExtent l="0" t="0" r="0" b="9525"/>
                      <wp:wrapNone/>
                      <wp:docPr id="40" name="Tekstfelt 40" descr="#Decorative"/>
                      <wp:cNvGraphicFramePr/>
                      <a:graphic xmlns:a="http://schemas.openxmlformats.org/drawingml/2006/main">
                        <a:graphicData uri="http://schemas.microsoft.com/office/word/2010/wordprocessingShape">
                          <wps:wsp>
                            <wps:cNvSpPr txBox="1"/>
                            <wps:spPr>
                              <a:xfrm>
                                <a:off x="0" y="0"/>
                                <a:ext cx="666750" cy="771525"/>
                              </a:xfrm>
                              <a:prstGeom prst="rect">
                                <a:avLst/>
                              </a:prstGeom>
                              <a:solidFill>
                                <a:schemeClr val="tx2">
                                  <a:lumMod val="40000"/>
                                  <a:lumOff val="60000"/>
                                </a:schemeClr>
                              </a:solidFill>
                              <a:ln w="6350">
                                <a:noFill/>
                              </a:ln>
                            </wps:spPr>
                            <wps:txbx>
                              <w:txbxContent>
                                <w:p w14:paraId="3CA0D25D" w14:textId="77777777" w:rsidR="00482986" w:rsidRPr="009D212E" w:rsidRDefault="00482986" w:rsidP="009D212E">
                                  <w:pPr>
                                    <w:spacing w:line="240" w:lineRule="auto"/>
                                    <w:jc w:val="center"/>
                                    <w:rPr>
                                      <w:b/>
                                      <w:sz w:val="17"/>
                                      <w:szCs w:val="17"/>
                                    </w:rPr>
                                  </w:pPr>
                                  <w:r w:rsidRPr="009D212E">
                                    <w:rPr>
                                      <w:b/>
                                      <w:sz w:val="17"/>
                                      <w:szCs w:val="17"/>
                                    </w:rPr>
                                    <w:t>Implementering af det vedtagne budget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0E0EF5" id="Tekstfelt 40" o:spid="_x0000_s1030" type="#_x0000_t202" alt="#Decorative" style="position:absolute;left:0;text-align:left;margin-left:4.25pt;margin-top:6.35pt;width:52.5pt;height:6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" fillcolor="#89d8ff [1311]" stroked="f" strokeweight=".5pt">
                      <v:textbox inset="0,0,0,0">
                        <w:txbxContent>
                          <w:p w14:paraId="3CA0D25D" w14:textId="77777777" w:rsidR="00482986" w:rsidRPr="009D212E" w:rsidRDefault="00482986" w:rsidP="009D212E">
                            <w:pPr>
                              <w:spacing w:line="240" w:lineRule="auto"/>
                              <w:jc w:val="center"/>
                              <w:rPr>
                                <w:b/>
                                <w:sz w:val="17"/>
                                <w:szCs w:val="17"/>
                              </w:rPr>
                            </w:pPr>
                            <w:r w:rsidRPr="009D212E">
                              <w:rPr>
                                <w:b/>
                                <w:sz w:val="17"/>
                                <w:szCs w:val="17"/>
                              </w:rPr>
                              <w:t>Implementering af det vedtagne budget</w:t>
                            </w:r>
                          </w:p>
                        </w:txbxContent>
                      </v:textbox>
                    </v:shape>
                  </w:pict>
                </mc:Fallback>
              </mc:AlternateContent>
            </w:r>
            <w:r>
              <w:rPr>
                <w:rFonts w:cs="Arial"/>
                <w:noProof/>
                <w:szCs w:val="16"/>
                <w:lang w:eastAsia="da-DK"/>
              </w:rPr>
              <mc:AlternateContent>
                <mc:Choice Requires="wps">
                  <w:drawing>
                    <wp:anchor distT="0" distB="0" distL="114300" distR="114300" simplePos="0" relativeHeight="251682816" behindDoc="0" locked="0" layoutInCell="1" allowOverlap="1" wp14:anchorId="6241B3F0" wp14:editId="08CC04CB">
                      <wp:simplePos x="0" y="0"/>
                      <wp:positionH relativeFrom="column">
                        <wp:posOffset>-22860</wp:posOffset>
                      </wp:positionH>
                      <wp:positionV relativeFrom="paragraph">
                        <wp:posOffset>17145</wp:posOffset>
                      </wp:positionV>
                      <wp:extent cx="1019175" cy="876300"/>
                      <wp:effectExtent l="0" t="0" r="47625" b="19050"/>
                      <wp:wrapNone/>
                      <wp:docPr id="4" name="AutoShape 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876300"/>
                              </a:xfrm>
                              <a:prstGeom prst="homePlate">
                                <a:avLst>
                                  <a:gd name="adj" fmla="val 33152"/>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FBDFF" id="AutoShape 4" o:spid="_x0000_s1026" type="#_x0000_t15" alt="#Decorative" style="position:absolute;margin-left:-1.8pt;margin-top:1.35pt;width:80.25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" adj="15443" fillcolor="#89d8ff [1311]"/>
                  </w:pict>
                </mc:Fallback>
              </mc:AlternateContent>
            </w:r>
          </w:p>
        </w:tc>
      </w:tr>
      <w:tr w:rsidR="009D212E" w:rsidRPr="00D47563" w14:paraId="2577FE52" w14:textId="77777777" w:rsidTr="006954FB">
        <w:trPr>
          <w:trHeight w:val="1134"/>
        </w:trPr>
        <w:tc>
          <w:tcPr>
            <w:tcW w:w="1757" w:type="dxa"/>
          </w:tcPr>
          <w:p w14:paraId="422CAA5D" w14:textId="77777777" w:rsidR="009D212E" w:rsidRPr="00D47563" w:rsidRDefault="009D212E" w:rsidP="006954FB">
            <w:pPr>
              <w:spacing w:after="0"/>
              <w:rPr>
                <w:rFonts w:cs="Arial"/>
                <w:sz w:val="2"/>
                <w:szCs w:val="2"/>
              </w:rPr>
            </w:pPr>
          </w:p>
        </w:tc>
        <w:tc>
          <w:tcPr>
            <w:tcW w:w="1757" w:type="dxa"/>
            <w:tcMar>
              <w:left w:w="0" w:type="dxa"/>
              <w:right w:w="0" w:type="dxa"/>
            </w:tcMar>
          </w:tcPr>
          <w:p w14:paraId="4690881A" w14:textId="77777777" w:rsidR="009D212E" w:rsidRPr="00D47563" w:rsidRDefault="006954FB" w:rsidP="006954FB">
            <w:pPr>
              <w:spacing w:after="0"/>
              <w:rPr>
                <w:rFonts w:cs="Arial"/>
                <w:sz w:val="2"/>
                <w:szCs w:val="2"/>
              </w:rPr>
            </w:pPr>
            <w:r>
              <w:rPr>
                <w:rFonts w:cs="Arial"/>
                <w:noProof/>
                <w:sz w:val="2"/>
                <w:szCs w:val="2"/>
                <w:lang w:eastAsia="da-DK"/>
              </w:rPr>
              <mc:AlternateContent>
                <mc:Choice Requires="wps">
                  <w:drawing>
                    <wp:anchor distT="0" distB="0" distL="114300" distR="114300" simplePos="0" relativeHeight="251675648" behindDoc="0" locked="0" layoutInCell="1" allowOverlap="1" wp14:anchorId="726EE977" wp14:editId="61F5D4F7">
                      <wp:simplePos x="0" y="0"/>
                      <wp:positionH relativeFrom="column">
                        <wp:posOffset>2540</wp:posOffset>
                      </wp:positionH>
                      <wp:positionV relativeFrom="paragraph">
                        <wp:posOffset>17145</wp:posOffset>
                      </wp:positionV>
                      <wp:extent cx="4629150" cy="719455"/>
                      <wp:effectExtent l="0" t="19050" r="38100" b="42545"/>
                      <wp:wrapNone/>
                      <wp:docPr id="34" name="Højrepil 34" descr="#Decorative"/>
                      <wp:cNvGraphicFramePr/>
                      <a:graphic xmlns:a="http://schemas.openxmlformats.org/drawingml/2006/main">
                        <a:graphicData uri="http://schemas.microsoft.com/office/word/2010/wordprocessingShape">
                          <wps:wsp>
                            <wps:cNvSpPr/>
                            <wps:spPr>
                              <a:xfrm>
                                <a:off x="0" y="0"/>
                                <a:ext cx="4629150" cy="719455"/>
                              </a:xfrm>
                              <a:prstGeom prst="rightArrow">
                                <a:avLst/>
                              </a:prstGeom>
                              <a:solidFill>
                                <a:schemeClr val="tx2">
                                  <a:lumMod val="60000"/>
                                  <a:lumOff val="40000"/>
                                </a:schemeClr>
                              </a:solidFill>
                              <a:ln w="3175">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46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34" o:spid="_x0000_s1026" type="#_x0000_t13" alt="#Decorative" style="position:absolute;margin-left:.2pt;margin-top:1.35pt;width:364.5pt;height:5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" adj="19921" fillcolor="#4ec5ff [1951]" strokecolor="#c4ebff [671]" strokeweight=".25pt"/>
                  </w:pict>
                </mc:Fallback>
              </mc:AlternateContent>
            </w:r>
          </w:p>
        </w:tc>
        <w:tc>
          <w:tcPr>
            <w:tcW w:w="510" w:type="dxa"/>
            <w:tcMar>
              <w:left w:w="0" w:type="dxa"/>
              <w:right w:w="0" w:type="dxa"/>
            </w:tcMar>
          </w:tcPr>
          <w:p w14:paraId="31C230E0" w14:textId="77777777" w:rsidR="009D212E" w:rsidRPr="00D47563" w:rsidRDefault="009D212E" w:rsidP="006954FB">
            <w:pPr>
              <w:spacing w:after="0"/>
              <w:rPr>
                <w:rFonts w:cs="Arial"/>
                <w:sz w:val="2"/>
                <w:szCs w:val="2"/>
              </w:rPr>
            </w:pPr>
          </w:p>
        </w:tc>
        <w:tc>
          <w:tcPr>
            <w:tcW w:w="1757" w:type="dxa"/>
            <w:tcMar>
              <w:left w:w="0" w:type="dxa"/>
              <w:right w:w="0" w:type="dxa"/>
            </w:tcMar>
          </w:tcPr>
          <w:p w14:paraId="01D9DCA4" w14:textId="77777777" w:rsidR="009D212E" w:rsidRPr="00D47563" w:rsidRDefault="009D212E" w:rsidP="006954FB">
            <w:pPr>
              <w:spacing w:after="0"/>
              <w:rPr>
                <w:rFonts w:cs="Arial"/>
                <w:sz w:val="2"/>
                <w:szCs w:val="2"/>
              </w:rPr>
            </w:pPr>
          </w:p>
        </w:tc>
        <w:tc>
          <w:tcPr>
            <w:tcW w:w="510" w:type="dxa"/>
            <w:tcMar>
              <w:left w:w="0" w:type="dxa"/>
              <w:right w:w="0" w:type="dxa"/>
            </w:tcMar>
          </w:tcPr>
          <w:p w14:paraId="1DF23C33" w14:textId="77777777" w:rsidR="009D212E" w:rsidRPr="00D47563" w:rsidRDefault="009D212E" w:rsidP="006954FB">
            <w:pPr>
              <w:spacing w:after="0"/>
              <w:rPr>
                <w:rFonts w:cs="Arial"/>
                <w:sz w:val="2"/>
                <w:szCs w:val="2"/>
              </w:rPr>
            </w:pPr>
          </w:p>
        </w:tc>
        <w:tc>
          <w:tcPr>
            <w:tcW w:w="1757" w:type="dxa"/>
            <w:tcMar>
              <w:left w:w="0" w:type="dxa"/>
              <w:right w:w="0" w:type="dxa"/>
            </w:tcMar>
          </w:tcPr>
          <w:p w14:paraId="70FC21FB" w14:textId="77777777" w:rsidR="009D212E" w:rsidRPr="00D47563" w:rsidRDefault="006954FB" w:rsidP="006954FB">
            <w:pPr>
              <w:spacing w:after="0"/>
              <w:rPr>
                <w:rFonts w:cs="Arial"/>
                <w:sz w:val="2"/>
                <w:szCs w:val="2"/>
              </w:rPr>
            </w:pPr>
            <w:r>
              <w:rPr>
                <w:rFonts w:cs="Arial"/>
                <w:noProof/>
                <w:sz w:val="2"/>
                <w:szCs w:val="2"/>
                <w:lang w:eastAsia="da-DK"/>
              </w:rPr>
              <mc:AlternateContent>
                <mc:Choice Requires="wps">
                  <w:drawing>
                    <wp:anchor distT="0" distB="0" distL="114300" distR="114300" simplePos="0" relativeHeight="251676672" behindDoc="0" locked="0" layoutInCell="1" allowOverlap="1" wp14:anchorId="1A0051F9" wp14:editId="7A050822">
                      <wp:simplePos x="0" y="0"/>
                      <wp:positionH relativeFrom="column">
                        <wp:posOffset>-2867660</wp:posOffset>
                      </wp:positionH>
                      <wp:positionV relativeFrom="paragraph">
                        <wp:posOffset>169545</wp:posOffset>
                      </wp:positionV>
                      <wp:extent cx="4552950" cy="447675"/>
                      <wp:effectExtent l="0" t="0" r="0" b="0"/>
                      <wp:wrapNone/>
                      <wp:docPr id="32" name="Tekstfelt 32" descr="#Decorative"/>
                      <wp:cNvGraphicFramePr/>
                      <a:graphic xmlns:a="http://schemas.openxmlformats.org/drawingml/2006/main">
                        <a:graphicData uri="http://schemas.microsoft.com/office/word/2010/wordprocessingShape">
                          <wps:wsp>
                            <wps:cNvSpPr txBox="1"/>
                            <wps:spPr>
                              <a:xfrm>
                                <a:off x="0" y="0"/>
                                <a:ext cx="4552950" cy="447675"/>
                              </a:xfrm>
                              <a:prstGeom prst="rect">
                                <a:avLst/>
                              </a:prstGeom>
                              <a:noFill/>
                              <a:ln w="6350">
                                <a:noFill/>
                              </a:ln>
                            </wps:spPr>
                            <wps:txbx>
                              <w:txbxContent>
                                <w:p w14:paraId="6F1EFFA7" w14:textId="77777777" w:rsidR="00482986" w:rsidRPr="0010650A" w:rsidRDefault="00482986" w:rsidP="009D212E">
                                  <w:pPr>
                                    <w:jc w:val="center"/>
                                    <w:rPr>
                                      <w:color w:val="000000" w:themeColor="text1"/>
                                      <w:sz w:val="16"/>
                                      <w:szCs w:val="16"/>
                                    </w:rPr>
                                  </w:pPr>
                                  <w:r w:rsidRPr="0010650A">
                                    <w:rPr>
                                      <w:rFonts w:cs="Arial"/>
                                      <w:color w:val="000000" w:themeColor="text1"/>
                                      <w:sz w:val="16"/>
                                      <w:szCs w:val="16"/>
                                    </w:rPr>
                                    <w:t xml:space="preserve">Koordinerende møder mellem </w:t>
                                  </w:r>
                                  <w:r>
                                    <w:rPr>
                                      <w:rFonts w:cs="Arial"/>
                                      <w:color w:val="000000" w:themeColor="text1"/>
                                      <w:sz w:val="16"/>
                                      <w:szCs w:val="16"/>
                                    </w:rPr>
                                    <w:t>Økonomiudvalget og udvalgsformand samt dire</w:t>
                                  </w:r>
                                  <w:r w:rsidRPr="0010650A">
                                    <w:rPr>
                                      <w:rFonts w:cs="Arial"/>
                                      <w:color w:val="000000" w:themeColor="text1"/>
                                      <w:sz w:val="16"/>
                                      <w:szCs w:val="16"/>
                                    </w:rPr>
                                    <w:t>ktionen.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051F9" id="Tekstfelt 32" o:spid="_x0000_s1031" type="#_x0000_t202" alt="#Decorative" style="position:absolute;left:0;text-align:left;margin-left:-225.8pt;margin-top:13.35pt;width:358.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" filled="f" stroked="f" strokeweight=".5pt">
                      <v:textbox>
                        <w:txbxContent>
                          <w:p w14:paraId="6F1EFFA7" w14:textId="77777777" w:rsidR="00482986" w:rsidRPr="0010650A" w:rsidRDefault="00482986" w:rsidP="009D212E">
                            <w:pPr>
                              <w:jc w:val="center"/>
                              <w:rPr>
                                <w:color w:val="000000" w:themeColor="text1"/>
                                <w:sz w:val="16"/>
                                <w:szCs w:val="16"/>
                              </w:rPr>
                            </w:pPr>
                            <w:r w:rsidRPr="0010650A">
                              <w:rPr>
                                <w:rFonts w:cs="Arial"/>
                                <w:color w:val="000000" w:themeColor="text1"/>
                                <w:sz w:val="16"/>
                                <w:szCs w:val="16"/>
                              </w:rPr>
                              <w:t xml:space="preserve">Koordinerende møder mellem </w:t>
                            </w:r>
                            <w:r>
                              <w:rPr>
                                <w:rFonts w:cs="Arial"/>
                                <w:color w:val="000000" w:themeColor="text1"/>
                                <w:sz w:val="16"/>
                                <w:szCs w:val="16"/>
                              </w:rPr>
                              <w:t>Økonomiudvalget og udvalgsformand samt dire</w:t>
                            </w:r>
                            <w:r w:rsidRPr="0010650A">
                              <w:rPr>
                                <w:rFonts w:cs="Arial"/>
                                <w:color w:val="000000" w:themeColor="text1"/>
                                <w:sz w:val="16"/>
                                <w:szCs w:val="16"/>
                              </w:rPr>
                              <w:t>ktionen.</w:t>
                            </w:r>
                          </w:p>
                        </w:txbxContent>
                      </v:textbox>
                    </v:shape>
                  </w:pict>
                </mc:Fallback>
              </mc:AlternateContent>
            </w:r>
          </w:p>
        </w:tc>
        <w:tc>
          <w:tcPr>
            <w:tcW w:w="510" w:type="dxa"/>
            <w:tcMar>
              <w:left w:w="0" w:type="dxa"/>
              <w:right w:w="0" w:type="dxa"/>
            </w:tcMar>
          </w:tcPr>
          <w:p w14:paraId="13B08688" w14:textId="77777777" w:rsidR="009D212E" w:rsidRPr="00D47563" w:rsidRDefault="009D212E" w:rsidP="006954FB">
            <w:pPr>
              <w:spacing w:after="0"/>
              <w:rPr>
                <w:rFonts w:cs="Arial"/>
                <w:sz w:val="2"/>
                <w:szCs w:val="2"/>
              </w:rPr>
            </w:pPr>
          </w:p>
        </w:tc>
        <w:tc>
          <w:tcPr>
            <w:tcW w:w="1757" w:type="dxa"/>
            <w:tcMar>
              <w:left w:w="0" w:type="dxa"/>
              <w:right w:w="0" w:type="dxa"/>
            </w:tcMar>
          </w:tcPr>
          <w:p w14:paraId="7625DC0E" w14:textId="77777777" w:rsidR="009D212E" w:rsidRPr="00D47563" w:rsidRDefault="009D212E" w:rsidP="006954FB">
            <w:pPr>
              <w:spacing w:after="0"/>
              <w:rPr>
                <w:rFonts w:cs="Arial"/>
                <w:sz w:val="2"/>
                <w:szCs w:val="2"/>
              </w:rPr>
            </w:pPr>
          </w:p>
        </w:tc>
      </w:tr>
      <w:tr w:rsidR="009D212E" w:rsidRPr="00D47563" w14:paraId="126B5D32" w14:textId="77777777" w:rsidTr="006954FB">
        <w:trPr>
          <w:trHeight w:val="1134"/>
        </w:trPr>
        <w:tc>
          <w:tcPr>
            <w:tcW w:w="1757" w:type="dxa"/>
            <w:tcBorders>
              <w:bottom w:val="single" w:sz="18" w:space="0" w:color="002060"/>
            </w:tcBorders>
          </w:tcPr>
          <w:p w14:paraId="076465BC" w14:textId="2B47A7EE" w:rsidR="009D212E" w:rsidRPr="00D47563" w:rsidRDefault="00272B47" w:rsidP="006954FB">
            <w:pPr>
              <w:spacing w:after="0"/>
              <w:rPr>
                <w:rFonts w:cs="Arial"/>
                <w:sz w:val="2"/>
                <w:szCs w:val="2"/>
              </w:rPr>
            </w:pPr>
            <w:r>
              <w:rPr>
                <w:rFonts w:cs="Arial"/>
                <w:noProof/>
                <w:szCs w:val="16"/>
                <w:lang w:eastAsia="da-DK"/>
              </w:rPr>
              <mc:AlternateContent>
                <mc:Choice Requires="wps">
                  <w:drawing>
                    <wp:anchor distT="0" distB="0" distL="114300" distR="114300" simplePos="0" relativeHeight="251678720" behindDoc="0" locked="0" layoutInCell="1" allowOverlap="1" wp14:anchorId="371C9DBE" wp14:editId="1DCC9193">
                      <wp:simplePos x="0" y="0"/>
                      <wp:positionH relativeFrom="column">
                        <wp:posOffset>831850</wp:posOffset>
                      </wp:positionH>
                      <wp:positionV relativeFrom="paragraph">
                        <wp:posOffset>163830</wp:posOffset>
                      </wp:positionV>
                      <wp:extent cx="2800350" cy="457200"/>
                      <wp:effectExtent l="0" t="0" r="0" b="0"/>
                      <wp:wrapNone/>
                      <wp:docPr id="35" name="Tekstfelt 35" descr="#Decorative"/>
                      <wp:cNvGraphicFramePr/>
                      <a:graphic xmlns:a="http://schemas.openxmlformats.org/drawingml/2006/main">
                        <a:graphicData uri="http://schemas.microsoft.com/office/word/2010/wordprocessingShape">
                          <wps:wsp>
                            <wps:cNvSpPr txBox="1"/>
                            <wps:spPr>
                              <a:xfrm>
                                <a:off x="0" y="0"/>
                                <a:ext cx="2800350" cy="457200"/>
                              </a:xfrm>
                              <a:prstGeom prst="rect">
                                <a:avLst/>
                              </a:prstGeom>
                              <a:noFill/>
                              <a:ln w="6350">
                                <a:noFill/>
                              </a:ln>
                            </wps:spPr>
                            <wps:txbx>
                              <w:txbxContent>
                                <w:p w14:paraId="1980412B" w14:textId="07493C31" w:rsidR="00482986" w:rsidRPr="005C5B58" w:rsidRDefault="00482986" w:rsidP="002B0159">
                                  <w:pPr>
                                    <w:spacing w:after="0"/>
                                    <w:jc w:val="center"/>
                                    <w:rPr>
                                      <w:color w:val="FFFFFF" w:themeColor="background1"/>
                                      <w:sz w:val="16"/>
                                      <w:szCs w:val="16"/>
                                      <w14:textFill>
                                        <w14:noFill/>
                                      </w14:textFill>
                                    </w:rPr>
                                  </w:pPr>
                                  <w:r w:rsidRPr="005C5B58">
                                    <w:rPr>
                                      <w:sz w:val="16"/>
                                      <w:szCs w:val="16"/>
                                    </w:rPr>
                                    <w:t xml:space="preserve">Inddragelse </w:t>
                                  </w:r>
                                  <w:r>
                                    <w:rPr>
                                      <w:sz w:val="16"/>
                                      <w:szCs w:val="16"/>
                                    </w:rPr>
                                    <w:t>af MED, brugere og borgere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C9DBE" id="Tekstfelt 35" o:spid="_x0000_s1032" type="#_x0000_t202" alt="#Decorative" style="position:absolute;left:0;text-align:left;margin-left:65.5pt;margin-top:12.9pt;width:220.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" filled="f" stroked="f" strokeweight=".5pt">
                      <v:textbox>
                        <w:txbxContent>
                          <w:p w14:paraId="1980412B" w14:textId="07493C31" w:rsidR="00482986" w:rsidRPr="005C5B58" w:rsidRDefault="00482986" w:rsidP="002B0159">
                            <w:pPr>
                              <w:spacing w:after="0"/>
                              <w:jc w:val="center"/>
                              <w:rPr>
                                <w:color w:val="FFFFFF" w:themeColor="background1"/>
                                <w:sz w:val="16"/>
                                <w:szCs w:val="16"/>
                                <w14:textFill>
                                  <w14:noFill/>
                                </w14:textFill>
                              </w:rPr>
                            </w:pPr>
                            <w:r w:rsidRPr="005C5B58">
                              <w:rPr>
                                <w:sz w:val="16"/>
                                <w:szCs w:val="16"/>
                              </w:rPr>
                              <w:t xml:space="preserve">Inddragelse </w:t>
                            </w:r>
                            <w:r>
                              <w:rPr>
                                <w:sz w:val="16"/>
                                <w:szCs w:val="16"/>
                              </w:rPr>
                              <w:t>af MED, brugere og borgere</w:t>
                            </w:r>
                          </w:p>
                        </w:txbxContent>
                      </v:textbox>
                    </v:shape>
                  </w:pict>
                </mc:Fallback>
              </mc:AlternateContent>
            </w:r>
          </w:p>
        </w:tc>
        <w:tc>
          <w:tcPr>
            <w:tcW w:w="1757" w:type="dxa"/>
            <w:tcBorders>
              <w:bottom w:val="single" w:sz="18" w:space="0" w:color="002060"/>
            </w:tcBorders>
            <w:tcMar>
              <w:left w:w="0" w:type="dxa"/>
              <w:right w:w="0" w:type="dxa"/>
            </w:tcMar>
          </w:tcPr>
          <w:p w14:paraId="319F9DE3" w14:textId="174ED2B1" w:rsidR="009D212E" w:rsidRPr="00D47563" w:rsidRDefault="006954FB" w:rsidP="006954FB">
            <w:pPr>
              <w:spacing w:after="0"/>
              <w:rPr>
                <w:rFonts w:cs="Arial"/>
                <w:sz w:val="2"/>
                <w:szCs w:val="2"/>
              </w:rPr>
            </w:pPr>
            <w:r>
              <w:rPr>
                <w:rFonts w:cs="Arial"/>
                <w:noProof/>
                <w:sz w:val="2"/>
                <w:szCs w:val="2"/>
                <w:lang w:eastAsia="da-DK"/>
              </w:rPr>
              <mc:AlternateContent>
                <mc:Choice Requires="wps">
                  <w:drawing>
                    <wp:anchor distT="0" distB="0" distL="114300" distR="114300" simplePos="0" relativeHeight="251677696" behindDoc="0" locked="0" layoutInCell="1" allowOverlap="1" wp14:anchorId="7E27EF00" wp14:editId="3E3D646E">
                      <wp:simplePos x="0" y="0"/>
                      <wp:positionH relativeFrom="column">
                        <wp:posOffset>11430</wp:posOffset>
                      </wp:positionH>
                      <wp:positionV relativeFrom="paragraph">
                        <wp:posOffset>-55245</wp:posOffset>
                      </wp:positionV>
                      <wp:extent cx="2924175" cy="719455"/>
                      <wp:effectExtent l="0" t="19050" r="47625" b="42545"/>
                      <wp:wrapNone/>
                      <wp:docPr id="33" name="Højrepil 33" descr="#Decorative"/>
                      <wp:cNvGraphicFramePr/>
                      <a:graphic xmlns:a="http://schemas.openxmlformats.org/drawingml/2006/main">
                        <a:graphicData uri="http://schemas.microsoft.com/office/word/2010/wordprocessingShape">
                          <wps:wsp>
                            <wps:cNvSpPr/>
                            <wps:spPr>
                              <a:xfrm>
                                <a:off x="0" y="0"/>
                                <a:ext cx="2924175" cy="719455"/>
                              </a:xfrm>
                              <a:prstGeom prst="rightArrow">
                                <a:avLst/>
                              </a:prstGeom>
                              <a:solidFill>
                                <a:schemeClr val="accent1">
                                  <a:lumMod val="40000"/>
                                  <a:lumOff val="60000"/>
                                </a:schemeClr>
                              </a:solidFill>
                              <a:ln w="3175">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6E86" id="Højrepil 33" o:spid="_x0000_s1026" type="#_x0000_t13" alt="#Decorative" style="position:absolute;margin-left:.9pt;margin-top:-4.35pt;width:230.25pt;height: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" adj="18943" fillcolor="#67d3ff [1300]" strokecolor="#b3e9ff [660]" strokeweight=".25pt"/>
                  </w:pict>
                </mc:Fallback>
              </mc:AlternateContent>
            </w:r>
          </w:p>
        </w:tc>
        <w:tc>
          <w:tcPr>
            <w:tcW w:w="510" w:type="dxa"/>
            <w:tcBorders>
              <w:bottom w:val="single" w:sz="18" w:space="0" w:color="002060"/>
            </w:tcBorders>
            <w:tcMar>
              <w:left w:w="0" w:type="dxa"/>
              <w:right w:w="0" w:type="dxa"/>
            </w:tcMar>
          </w:tcPr>
          <w:p w14:paraId="5378D6F8" w14:textId="7E15C58A" w:rsidR="009D212E" w:rsidRPr="00D47563" w:rsidRDefault="009D212E" w:rsidP="006954FB">
            <w:pPr>
              <w:spacing w:after="0"/>
              <w:rPr>
                <w:rFonts w:cs="Arial"/>
                <w:sz w:val="2"/>
                <w:szCs w:val="2"/>
              </w:rPr>
            </w:pPr>
          </w:p>
        </w:tc>
        <w:tc>
          <w:tcPr>
            <w:tcW w:w="1757" w:type="dxa"/>
            <w:tcBorders>
              <w:bottom w:val="single" w:sz="18" w:space="0" w:color="002060"/>
            </w:tcBorders>
            <w:tcMar>
              <w:left w:w="0" w:type="dxa"/>
              <w:right w:w="0" w:type="dxa"/>
            </w:tcMar>
          </w:tcPr>
          <w:p w14:paraId="5DDBC933" w14:textId="55AB64D2" w:rsidR="009D212E" w:rsidRPr="00D47563" w:rsidRDefault="009D212E" w:rsidP="006954FB">
            <w:pPr>
              <w:spacing w:after="0"/>
              <w:rPr>
                <w:rFonts w:cs="Arial"/>
                <w:sz w:val="2"/>
                <w:szCs w:val="2"/>
              </w:rPr>
            </w:pPr>
          </w:p>
        </w:tc>
        <w:tc>
          <w:tcPr>
            <w:tcW w:w="510" w:type="dxa"/>
            <w:tcBorders>
              <w:bottom w:val="single" w:sz="18" w:space="0" w:color="002060"/>
            </w:tcBorders>
            <w:tcMar>
              <w:left w:w="0" w:type="dxa"/>
              <w:right w:w="0" w:type="dxa"/>
            </w:tcMar>
          </w:tcPr>
          <w:p w14:paraId="53C292F3" w14:textId="77777777" w:rsidR="009D212E" w:rsidRPr="00D47563" w:rsidRDefault="009D212E" w:rsidP="006954FB">
            <w:pPr>
              <w:spacing w:after="0"/>
              <w:rPr>
                <w:rFonts w:cs="Arial"/>
                <w:sz w:val="2"/>
                <w:szCs w:val="2"/>
              </w:rPr>
            </w:pPr>
          </w:p>
        </w:tc>
        <w:tc>
          <w:tcPr>
            <w:tcW w:w="1757" w:type="dxa"/>
            <w:tcBorders>
              <w:bottom w:val="single" w:sz="18" w:space="0" w:color="002060"/>
            </w:tcBorders>
            <w:tcMar>
              <w:left w:w="0" w:type="dxa"/>
              <w:right w:w="0" w:type="dxa"/>
            </w:tcMar>
          </w:tcPr>
          <w:p w14:paraId="6A8C63EB" w14:textId="77777777" w:rsidR="009D212E" w:rsidRPr="00D47563" w:rsidRDefault="009D212E" w:rsidP="006954FB">
            <w:pPr>
              <w:spacing w:after="0"/>
              <w:rPr>
                <w:rFonts w:cs="Arial"/>
                <w:sz w:val="2"/>
                <w:szCs w:val="2"/>
              </w:rPr>
            </w:pPr>
          </w:p>
        </w:tc>
        <w:tc>
          <w:tcPr>
            <w:tcW w:w="510" w:type="dxa"/>
            <w:tcBorders>
              <w:bottom w:val="single" w:sz="18" w:space="0" w:color="002060"/>
            </w:tcBorders>
            <w:tcMar>
              <w:left w:w="0" w:type="dxa"/>
              <w:right w:w="0" w:type="dxa"/>
            </w:tcMar>
          </w:tcPr>
          <w:p w14:paraId="26E220F0" w14:textId="77777777" w:rsidR="009D212E" w:rsidRPr="00D47563" w:rsidRDefault="009D212E" w:rsidP="006954FB">
            <w:pPr>
              <w:spacing w:after="0"/>
              <w:rPr>
                <w:rFonts w:cs="Arial"/>
                <w:sz w:val="2"/>
                <w:szCs w:val="2"/>
              </w:rPr>
            </w:pPr>
          </w:p>
        </w:tc>
        <w:tc>
          <w:tcPr>
            <w:tcW w:w="1757" w:type="dxa"/>
            <w:tcBorders>
              <w:bottom w:val="single" w:sz="18" w:space="0" w:color="002060"/>
            </w:tcBorders>
            <w:tcMar>
              <w:left w:w="0" w:type="dxa"/>
              <w:right w:w="0" w:type="dxa"/>
            </w:tcMar>
          </w:tcPr>
          <w:p w14:paraId="4C16669C" w14:textId="77777777" w:rsidR="009D212E" w:rsidRPr="00D47563" w:rsidRDefault="009D212E" w:rsidP="006954FB">
            <w:pPr>
              <w:spacing w:after="0"/>
              <w:rPr>
                <w:rFonts w:cs="Arial"/>
                <w:sz w:val="2"/>
                <w:szCs w:val="2"/>
              </w:rPr>
            </w:pPr>
          </w:p>
        </w:tc>
      </w:tr>
    </w:tbl>
    <w:p w14:paraId="3BE2F791" w14:textId="77777777" w:rsidR="009D212E" w:rsidRPr="001208F3" w:rsidRDefault="009D212E" w:rsidP="002B7AF8">
      <w:pPr>
        <w:rPr>
          <w:rFonts w:cs="Arial"/>
          <w:szCs w:val="16"/>
        </w:rPr>
      </w:pPr>
    </w:p>
    <w:p w14:paraId="0D405C8E" w14:textId="77777777" w:rsidR="002B7AF8" w:rsidRDefault="002B7AF8" w:rsidP="002B7AF8">
      <w:pPr>
        <w:rPr>
          <w:rFonts w:cs="Arial"/>
          <w:szCs w:val="16"/>
        </w:rPr>
      </w:pPr>
      <w:r w:rsidRPr="00A51999">
        <w:rPr>
          <w:rFonts w:cs="Arial"/>
          <w:szCs w:val="16"/>
        </w:rPr>
        <w:t>Indholdet i de enkelte faser er nærmere beskrevet i det efterfølgende</w:t>
      </w:r>
      <w:r>
        <w:rPr>
          <w:rFonts w:cs="Arial"/>
          <w:szCs w:val="16"/>
        </w:rPr>
        <w:t>.</w:t>
      </w:r>
    </w:p>
    <w:p w14:paraId="792B761E" w14:textId="77777777" w:rsidR="002B7AF8" w:rsidRDefault="002B7AF8" w:rsidP="002B7AF8">
      <w:pPr>
        <w:rPr>
          <w:rFonts w:cs="Arial"/>
          <w:szCs w:val="16"/>
        </w:rPr>
      </w:pPr>
    </w:p>
    <w:p w14:paraId="135F687E" w14:textId="77777777" w:rsidR="002B7AF8" w:rsidRPr="00A51999" w:rsidRDefault="002B7AF8" w:rsidP="002B7AF8">
      <w:pPr>
        <w:pStyle w:val="Overskrift2"/>
        <w:spacing w:before="240"/>
        <w:rPr>
          <w:rFonts w:cs="Arial"/>
        </w:rPr>
      </w:pPr>
      <w:bookmarkStart w:id="28" w:name="_Toc381765820"/>
      <w:bookmarkStart w:id="29" w:name="_Toc66446732"/>
      <w:bookmarkStart w:id="30" w:name="_Toc163731578"/>
      <w:r w:rsidRPr="00A51999">
        <w:rPr>
          <w:rFonts w:cs="Arial"/>
        </w:rPr>
        <w:t xml:space="preserve">Fase 1 – </w:t>
      </w:r>
      <w:r>
        <w:rPr>
          <w:rFonts w:cs="Arial"/>
        </w:rPr>
        <w:t xml:space="preserve">Forberedelse og idegenerering </w:t>
      </w:r>
      <w:r w:rsidRPr="00A51999">
        <w:rPr>
          <w:rFonts w:cs="Arial"/>
        </w:rPr>
        <w:t>(januar – juni)</w:t>
      </w:r>
      <w:bookmarkEnd w:id="28"/>
      <w:bookmarkEnd w:id="29"/>
      <w:bookmarkEnd w:id="30"/>
    </w:p>
    <w:p w14:paraId="4E386C89" w14:textId="77777777" w:rsidR="002B7AF8" w:rsidRPr="00A51999" w:rsidRDefault="002B7AF8" w:rsidP="002B7AF8">
      <w:pPr>
        <w:rPr>
          <w:rFonts w:cs="Arial"/>
          <w:szCs w:val="16"/>
        </w:rPr>
        <w:sectPr w:rsidR="002B7AF8" w:rsidRPr="00A51999" w:rsidSect="00E10283">
          <w:type w:val="continuous"/>
          <w:pgSz w:w="11906" w:h="16838"/>
          <w:pgMar w:top="1134" w:right="1134" w:bottom="1134" w:left="1134" w:header="397" w:footer="708" w:gutter="0"/>
          <w:cols w:space="720"/>
          <w:titlePg/>
          <w:docGrid w:linePitch="360"/>
        </w:sectPr>
      </w:pPr>
    </w:p>
    <w:p w14:paraId="65A8978A" w14:textId="77777777" w:rsidR="002B7AF8" w:rsidRPr="00AA3A28" w:rsidRDefault="002B7AF8" w:rsidP="002B7AF8">
      <w:pPr>
        <w:pStyle w:val="Default"/>
        <w:jc w:val="both"/>
        <w:rPr>
          <w:rFonts w:ascii="Century Gothic" w:hAnsi="Century Gothic"/>
          <w:sz w:val="19"/>
          <w:szCs w:val="19"/>
        </w:rPr>
      </w:pPr>
      <w:r w:rsidRPr="00AA3A28">
        <w:rPr>
          <w:rFonts w:ascii="Century Gothic" w:hAnsi="Century Gothic"/>
          <w:sz w:val="19"/>
          <w:szCs w:val="19"/>
        </w:rPr>
        <w:t xml:space="preserve">I den første fase af budgetprocessen vil Kommunalbestyrelsen, Økonomiudvalget og fagudvalgene: </w:t>
      </w:r>
    </w:p>
    <w:p w14:paraId="0FCA65D3" w14:textId="77777777" w:rsidR="002B7AF8" w:rsidRDefault="002B7AF8" w:rsidP="001473AD">
      <w:pPr>
        <w:pStyle w:val="Listeafsnit"/>
        <w:numPr>
          <w:ilvl w:val="0"/>
          <w:numId w:val="15"/>
        </w:numPr>
        <w:spacing w:line="276" w:lineRule="auto"/>
        <w:ind w:left="360"/>
        <w:rPr>
          <w:rFonts w:cs="Arial"/>
          <w:sz w:val="19"/>
          <w:szCs w:val="19"/>
        </w:rPr>
      </w:pPr>
      <w:r>
        <w:rPr>
          <w:rFonts w:cs="Arial"/>
          <w:sz w:val="19"/>
          <w:szCs w:val="19"/>
        </w:rPr>
        <w:t>Gennemføre en evaluering af foregående års budgetproces med henblik på eventuelle tilpasninger af den fremadrettede budgetprocedure</w:t>
      </w:r>
    </w:p>
    <w:p w14:paraId="62B0F736" w14:textId="3F450215" w:rsidR="002B7AF8" w:rsidRPr="005D5D90" w:rsidRDefault="002B7AF8" w:rsidP="001473AD">
      <w:pPr>
        <w:pStyle w:val="Listeafsnit"/>
        <w:numPr>
          <w:ilvl w:val="0"/>
          <w:numId w:val="15"/>
        </w:numPr>
        <w:spacing w:line="276" w:lineRule="auto"/>
        <w:ind w:left="360"/>
        <w:rPr>
          <w:rFonts w:cs="Arial"/>
          <w:sz w:val="19"/>
          <w:szCs w:val="19"/>
        </w:rPr>
      </w:pPr>
      <w:r w:rsidRPr="005D5D90">
        <w:rPr>
          <w:rFonts w:cs="Arial"/>
          <w:sz w:val="19"/>
          <w:szCs w:val="19"/>
        </w:rPr>
        <w:t>Godkende Budgetstrategien for budget 202</w:t>
      </w:r>
      <w:r w:rsidR="00E460A2">
        <w:rPr>
          <w:rFonts w:cs="Arial"/>
          <w:sz w:val="19"/>
          <w:szCs w:val="19"/>
        </w:rPr>
        <w:t>5</w:t>
      </w:r>
      <w:r w:rsidRPr="005D5D90">
        <w:rPr>
          <w:rFonts w:cs="Arial"/>
          <w:sz w:val="19"/>
          <w:szCs w:val="19"/>
        </w:rPr>
        <w:t>-2</w:t>
      </w:r>
      <w:r w:rsidR="00E460A2">
        <w:rPr>
          <w:rFonts w:cs="Arial"/>
          <w:sz w:val="19"/>
          <w:szCs w:val="19"/>
        </w:rPr>
        <w:t>8</w:t>
      </w:r>
      <w:r w:rsidRPr="005D5D90">
        <w:rPr>
          <w:rFonts w:cs="Arial"/>
          <w:sz w:val="19"/>
          <w:szCs w:val="19"/>
        </w:rPr>
        <w:t xml:space="preserve">. </w:t>
      </w:r>
    </w:p>
    <w:p w14:paraId="3A08CF39" w14:textId="77777777" w:rsidR="002B7AF8" w:rsidRPr="005D5D90" w:rsidRDefault="002B7AF8" w:rsidP="001473AD">
      <w:pPr>
        <w:pStyle w:val="Listeafsnit"/>
        <w:numPr>
          <w:ilvl w:val="0"/>
          <w:numId w:val="15"/>
        </w:numPr>
        <w:spacing w:line="276" w:lineRule="auto"/>
        <w:ind w:left="360"/>
        <w:rPr>
          <w:rFonts w:cs="Arial"/>
          <w:sz w:val="19"/>
          <w:szCs w:val="19"/>
        </w:rPr>
      </w:pPr>
      <w:r w:rsidRPr="005D5D90">
        <w:rPr>
          <w:rFonts w:cs="Arial"/>
          <w:sz w:val="19"/>
          <w:szCs w:val="19"/>
        </w:rPr>
        <w:t xml:space="preserve">Foretage de politiske drøftelser af budgettet for de kommende år. </w:t>
      </w:r>
    </w:p>
    <w:p w14:paraId="7F029A2A" w14:textId="77777777" w:rsidR="002B7AF8" w:rsidRPr="005D5D90" w:rsidRDefault="002B7AF8" w:rsidP="001473AD">
      <w:pPr>
        <w:pStyle w:val="Listeafsnit"/>
        <w:numPr>
          <w:ilvl w:val="0"/>
          <w:numId w:val="15"/>
        </w:numPr>
        <w:spacing w:line="276" w:lineRule="auto"/>
        <w:ind w:left="360"/>
        <w:rPr>
          <w:rFonts w:cs="Arial"/>
          <w:sz w:val="19"/>
          <w:szCs w:val="19"/>
        </w:rPr>
      </w:pPr>
      <w:r w:rsidRPr="005D5D90">
        <w:rPr>
          <w:rFonts w:cs="Arial"/>
          <w:sz w:val="19"/>
          <w:szCs w:val="19"/>
        </w:rPr>
        <w:t xml:space="preserve">Få et indblik i kommunens samlede økonomiske rammevilkår og ændringer i befolkningens demografiske sammensætning, med de konsekvenser det har for kommunens økonomi på kort og på lang sigt. </w:t>
      </w:r>
    </w:p>
    <w:p w14:paraId="21E14302" w14:textId="19D0914A" w:rsidR="002B7AF8" w:rsidRPr="005D5D90" w:rsidRDefault="002B7AF8" w:rsidP="001473AD">
      <w:pPr>
        <w:pStyle w:val="Listeafsnit"/>
        <w:numPr>
          <w:ilvl w:val="0"/>
          <w:numId w:val="15"/>
        </w:numPr>
        <w:spacing w:line="276" w:lineRule="auto"/>
        <w:ind w:left="360"/>
        <w:rPr>
          <w:rFonts w:cs="Arial"/>
          <w:sz w:val="19"/>
          <w:szCs w:val="19"/>
        </w:rPr>
      </w:pPr>
      <w:r w:rsidRPr="005D5D90">
        <w:rPr>
          <w:rFonts w:cs="Arial"/>
          <w:sz w:val="19"/>
          <w:szCs w:val="19"/>
        </w:rPr>
        <w:t>Drøfte hvilke større politiske spørgsmål, der skal indgå i den videre budgetproces for 202</w:t>
      </w:r>
      <w:r w:rsidR="00E460A2">
        <w:rPr>
          <w:rFonts w:cs="Arial"/>
          <w:sz w:val="19"/>
          <w:szCs w:val="19"/>
        </w:rPr>
        <w:t>5</w:t>
      </w:r>
      <w:r w:rsidRPr="005D5D90">
        <w:rPr>
          <w:rFonts w:cs="Arial"/>
          <w:sz w:val="19"/>
          <w:szCs w:val="19"/>
        </w:rPr>
        <w:t>-2</w:t>
      </w:r>
      <w:r w:rsidR="00E460A2">
        <w:rPr>
          <w:rFonts w:cs="Arial"/>
          <w:sz w:val="19"/>
          <w:szCs w:val="19"/>
        </w:rPr>
        <w:t>8</w:t>
      </w:r>
      <w:r>
        <w:rPr>
          <w:rFonts w:cs="Arial"/>
          <w:sz w:val="19"/>
          <w:szCs w:val="19"/>
        </w:rPr>
        <w:t>.</w:t>
      </w:r>
      <w:r w:rsidRPr="005D5D90">
        <w:rPr>
          <w:rFonts w:cs="Arial"/>
          <w:sz w:val="19"/>
          <w:szCs w:val="19"/>
        </w:rPr>
        <w:t xml:space="preserve"> </w:t>
      </w:r>
    </w:p>
    <w:p w14:paraId="59D4600B" w14:textId="7EF89E15" w:rsidR="002B7AF8" w:rsidRPr="005D5D90" w:rsidRDefault="002B7AF8" w:rsidP="001473AD">
      <w:pPr>
        <w:pStyle w:val="Listeafsnit"/>
        <w:numPr>
          <w:ilvl w:val="0"/>
          <w:numId w:val="15"/>
        </w:numPr>
        <w:spacing w:line="276" w:lineRule="auto"/>
        <w:ind w:left="360"/>
        <w:rPr>
          <w:rFonts w:cs="Arial"/>
          <w:sz w:val="19"/>
          <w:szCs w:val="19"/>
        </w:rPr>
      </w:pPr>
      <w:r w:rsidRPr="005D5D90">
        <w:rPr>
          <w:rFonts w:cs="Arial"/>
          <w:sz w:val="19"/>
          <w:szCs w:val="19"/>
        </w:rPr>
        <w:t xml:space="preserve">Afholde et </w:t>
      </w:r>
      <w:r w:rsidR="00E460A2">
        <w:rPr>
          <w:rFonts w:cs="Arial"/>
          <w:sz w:val="19"/>
          <w:szCs w:val="19"/>
        </w:rPr>
        <w:t xml:space="preserve">12-12 </w:t>
      </w:r>
      <w:r w:rsidRPr="005D5D90">
        <w:rPr>
          <w:rFonts w:cs="Arial"/>
          <w:sz w:val="19"/>
          <w:szCs w:val="19"/>
        </w:rPr>
        <w:t xml:space="preserve">seminar for Kommunalbestyrelsen med fokus på de udgiftspolitiske prioriteringer m.m. </w:t>
      </w:r>
    </w:p>
    <w:p w14:paraId="4375684D" w14:textId="53D8F215" w:rsidR="002B7AF8" w:rsidRDefault="002B7AF8" w:rsidP="00AB42CC">
      <w:pPr>
        <w:spacing w:before="100" w:beforeAutospacing="1"/>
        <w:ind w:right="-11"/>
        <w:rPr>
          <w:rFonts w:cs="Arial"/>
        </w:rPr>
      </w:pPr>
      <w:r>
        <w:rPr>
          <w:rFonts w:cs="Arial"/>
        </w:rPr>
        <w:t xml:space="preserve">Formålet med denne </w:t>
      </w:r>
      <w:r w:rsidRPr="00A51999">
        <w:rPr>
          <w:rFonts w:cs="Arial"/>
        </w:rPr>
        <w:t>fase</w:t>
      </w:r>
      <w:r>
        <w:rPr>
          <w:rFonts w:cs="Arial"/>
        </w:rPr>
        <w:t xml:space="preserve"> er at der indsamles ideer og forslag, hvor fagudvalgene, medarbejdere, MED-organisationen</w:t>
      </w:r>
      <w:r w:rsidR="00556CD2">
        <w:rPr>
          <w:rFonts w:cs="Arial"/>
        </w:rPr>
        <w:t>, brugere</w:t>
      </w:r>
      <w:r>
        <w:rPr>
          <w:rFonts w:cs="Arial"/>
        </w:rPr>
        <w:t xml:space="preserve"> og borgerne kan komme med forslag til optimeringer og nytænkning</w:t>
      </w:r>
      <w:r w:rsidRPr="00A51999">
        <w:rPr>
          <w:rFonts w:cs="Arial"/>
        </w:rPr>
        <w:t xml:space="preserve"> samt prioriteringsmuligheder til eventuelle aktivitetsudvidelser og/eller aktivitetsændringer.</w:t>
      </w:r>
    </w:p>
    <w:p w14:paraId="67F4D1A8" w14:textId="227D5995" w:rsidR="00E460A2" w:rsidRDefault="002B7AF8" w:rsidP="002F5D5D">
      <w:pPr>
        <w:ind w:right="-11"/>
        <w:rPr>
          <w:rFonts w:cs="Arial"/>
        </w:rPr>
      </w:pPr>
      <w:r>
        <w:rPr>
          <w:rFonts w:cs="Arial"/>
        </w:rPr>
        <w:lastRenderedPageBreak/>
        <w:t xml:space="preserve">Forslag og ideer i denne proces skal medvirke til at kvalificere </w:t>
      </w:r>
      <w:r w:rsidR="00556CD2">
        <w:rPr>
          <w:rFonts w:cs="Arial"/>
        </w:rPr>
        <w:t>arbejdet med de udmeldte budgetrammer</w:t>
      </w:r>
      <w:r>
        <w:rPr>
          <w:rFonts w:cs="Arial"/>
        </w:rPr>
        <w:t>.</w:t>
      </w:r>
      <w:r w:rsidR="002F5D5D">
        <w:rPr>
          <w:rFonts w:cs="Arial"/>
        </w:rPr>
        <w:t xml:space="preserve"> </w:t>
      </w:r>
    </w:p>
    <w:p w14:paraId="507C878B" w14:textId="1ECADFB4" w:rsidR="002B7AF8" w:rsidRDefault="002B7AF8" w:rsidP="002B7AF8">
      <w:pPr>
        <w:ind w:right="-11"/>
        <w:rPr>
          <w:rFonts w:cs="Arial"/>
        </w:rPr>
      </w:pPr>
      <w:r w:rsidRPr="00A51999">
        <w:rPr>
          <w:rFonts w:cs="Arial"/>
        </w:rPr>
        <w:t xml:space="preserve">I </w:t>
      </w:r>
      <w:r w:rsidR="00556CD2">
        <w:rPr>
          <w:rFonts w:cs="Arial"/>
        </w:rPr>
        <w:t>april</w:t>
      </w:r>
      <w:r w:rsidRPr="00A51999">
        <w:rPr>
          <w:rFonts w:cs="Arial"/>
        </w:rPr>
        <w:t xml:space="preserve"> måned forbereder direktionen</w:t>
      </w:r>
      <w:r>
        <w:rPr>
          <w:rFonts w:cs="Arial"/>
        </w:rPr>
        <w:t>,</w:t>
      </w:r>
      <w:r w:rsidRPr="00A51999">
        <w:rPr>
          <w:rFonts w:cs="Arial"/>
        </w:rPr>
        <w:t xml:space="preserve"> </w:t>
      </w:r>
      <w:r>
        <w:rPr>
          <w:rFonts w:cs="Arial"/>
        </w:rPr>
        <w:t xml:space="preserve">på bestilling fra økonomiudvalget, </w:t>
      </w:r>
      <w:r w:rsidRPr="00A51999">
        <w:rPr>
          <w:rFonts w:cs="Arial"/>
        </w:rPr>
        <w:t>et oplæg til økonomiudv</w:t>
      </w:r>
      <w:r>
        <w:rPr>
          <w:rFonts w:cs="Arial"/>
        </w:rPr>
        <w:t>alget, som herefter udmelder den</w:t>
      </w:r>
      <w:r w:rsidRPr="00A51999">
        <w:rPr>
          <w:rFonts w:cs="Arial"/>
        </w:rPr>
        <w:t xml:space="preserve"> økonomiske </w:t>
      </w:r>
      <w:r>
        <w:rPr>
          <w:rFonts w:cs="Arial"/>
        </w:rPr>
        <w:t xml:space="preserve">ramme for </w:t>
      </w:r>
      <w:r w:rsidR="00556CD2">
        <w:rPr>
          <w:rFonts w:cs="Arial"/>
        </w:rPr>
        <w:t>budgetprocessen.</w:t>
      </w:r>
    </w:p>
    <w:p w14:paraId="5468B1B1" w14:textId="77777777" w:rsidR="002B7AF8" w:rsidRPr="00A51999" w:rsidRDefault="002B7AF8" w:rsidP="002B7AF8">
      <w:pPr>
        <w:ind w:right="-11"/>
        <w:rPr>
          <w:rFonts w:cs="Arial"/>
        </w:rPr>
      </w:pPr>
      <w:r w:rsidRPr="00A51999">
        <w:rPr>
          <w:rFonts w:cs="Arial"/>
        </w:rPr>
        <w:t>Der skal i processen være særlig fokus på</w:t>
      </w:r>
      <w:r>
        <w:rPr>
          <w:rFonts w:cs="Arial"/>
        </w:rPr>
        <w:t xml:space="preserve"> følgende temaer</w:t>
      </w:r>
      <w:r w:rsidRPr="00A51999">
        <w:rPr>
          <w:rFonts w:cs="Arial"/>
        </w:rPr>
        <w:t>:</w:t>
      </w:r>
    </w:p>
    <w:p w14:paraId="4F75B71B" w14:textId="77777777" w:rsidR="002B7AF8" w:rsidRPr="00E372E0" w:rsidRDefault="002B7AF8" w:rsidP="001473AD">
      <w:pPr>
        <w:numPr>
          <w:ilvl w:val="0"/>
          <w:numId w:val="17"/>
        </w:numPr>
        <w:spacing w:line="240" w:lineRule="auto"/>
        <w:ind w:left="454" w:hanging="454"/>
        <w:jc w:val="left"/>
        <w:rPr>
          <w:rFonts w:cs="Arial"/>
        </w:rPr>
      </w:pPr>
      <w:r w:rsidRPr="00E372E0">
        <w:rPr>
          <w:rFonts w:cs="Arial"/>
        </w:rPr>
        <w:t>Håndtering af det fremtidige demografiske pres</w:t>
      </w:r>
    </w:p>
    <w:p w14:paraId="71FE5E8C" w14:textId="77777777" w:rsidR="002B7AF8" w:rsidRPr="00B44E05" w:rsidRDefault="002B7AF8" w:rsidP="001473AD">
      <w:pPr>
        <w:numPr>
          <w:ilvl w:val="0"/>
          <w:numId w:val="17"/>
        </w:numPr>
        <w:spacing w:line="240" w:lineRule="auto"/>
        <w:ind w:left="454" w:hanging="454"/>
        <w:jc w:val="left"/>
        <w:rPr>
          <w:rFonts w:cs="Arial"/>
        </w:rPr>
      </w:pPr>
      <w:r w:rsidRPr="00B44E05">
        <w:rPr>
          <w:rFonts w:cs="Arial"/>
        </w:rPr>
        <w:t>Tidligt økonomisk råderum</w:t>
      </w:r>
      <w:r w:rsidR="00D90A1B" w:rsidRPr="00B44E05">
        <w:rPr>
          <w:rFonts w:cs="Arial"/>
        </w:rPr>
        <w:t xml:space="preserve"> til prioritering og omstilling</w:t>
      </w:r>
    </w:p>
    <w:p w14:paraId="467E1599" w14:textId="77777777" w:rsidR="002B7AF8" w:rsidRPr="002C7E5A" w:rsidRDefault="002B7AF8" w:rsidP="001473AD">
      <w:pPr>
        <w:numPr>
          <w:ilvl w:val="0"/>
          <w:numId w:val="17"/>
        </w:numPr>
        <w:spacing w:line="240" w:lineRule="auto"/>
        <w:ind w:left="454" w:hanging="454"/>
        <w:jc w:val="left"/>
        <w:rPr>
          <w:rFonts w:cs="Arial"/>
        </w:rPr>
      </w:pPr>
      <w:r w:rsidRPr="002C7E5A">
        <w:rPr>
          <w:rFonts w:cs="Arial"/>
        </w:rPr>
        <w:t>Afskaffelse af interne bureaukratiske og ineffektive arbejdsgange</w:t>
      </w:r>
    </w:p>
    <w:p w14:paraId="6025C8E8" w14:textId="1F673D37" w:rsidR="00D90A1B" w:rsidRPr="006238CF" w:rsidRDefault="00D90A1B" w:rsidP="00AB42CC">
      <w:pPr>
        <w:ind w:right="-11"/>
        <w:rPr>
          <w:rFonts w:cs="Arial"/>
          <w:i/>
        </w:rPr>
      </w:pPr>
      <w:r w:rsidRPr="006238CF">
        <w:rPr>
          <w:rFonts w:cs="Arial"/>
        </w:rPr>
        <w:t>På baggrund af Økonomiudvalgets udmeldinger, vil fagudvalg</w:t>
      </w:r>
      <w:r w:rsidR="00556CD2">
        <w:rPr>
          <w:rFonts w:cs="Arial"/>
        </w:rPr>
        <w:t>ene</w:t>
      </w:r>
      <w:r w:rsidRPr="006238CF">
        <w:rPr>
          <w:rFonts w:cs="Arial"/>
        </w:rPr>
        <w:t xml:space="preserve"> i perioden medio </w:t>
      </w:r>
      <w:r w:rsidR="00556CD2">
        <w:rPr>
          <w:rFonts w:cs="Arial"/>
        </w:rPr>
        <w:t>april</w:t>
      </w:r>
      <w:r w:rsidRPr="006238CF">
        <w:rPr>
          <w:rFonts w:cs="Arial"/>
        </w:rPr>
        <w:t xml:space="preserve"> til medio juni arbejde videre med forslag til budget</w:t>
      </w:r>
      <w:r w:rsidR="0009489C">
        <w:rPr>
          <w:rFonts w:cs="Arial"/>
        </w:rPr>
        <w:t>tet</w:t>
      </w:r>
      <w:r w:rsidRPr="006238CF">
        <w:rPr>
          <w:rFonts w:cs="Arial"/>
        </w:rPr>
        <w:t xml:space="preserve"> inden for den udmeldte ramme, og udarbejde konkrete aktivitetsforudsætninger inden for udvalgets område.</w:t>
      </w:r>
    </w:p>
    <w:p w14:paraId="249945D3" w14:textId="77777777" w:rsidR="002B7AF8" w:rsidRPr="00542E3A" w:rsidRDefault="002B7AF8" w:rsidP="002B7AF8">
      <w:pPr>
        <w:ind w:right="-11"/>
        <w:rPr>
          <w:rFonts w:cs="Arial"/>
          <w:color w:val="FF0000"/>
        </w:rPr>
      </w:pPr>
      <w:r>
        <w:rPr>
          <w:rFonts w:cs="Arial"/>
        </w:rPr>
        <w:t>Ligeledes vil der i idefasen ske en bred involvering af forslag fra medarbejdere og MED-organisationen, ligesom der vil afholdes møder mellem Borgmesteren, Økonomiudvalg, udvalgsformændene samt Direktionen.</w:t>
      </w:r>
    </w:p>
    <w:p w14:paraId="6DF8D6A6" w14:textId="77777777" w:rsidR="002B7AF8" w:rsidRPr="001D1B4A" w:rsidRDefault="002B7AF8" w:rsidP="002B7AF8">
      <w:pPr>
        <w:rPr>
          <w:rFonts w:cs="Arial"/>
          <w:color w:val="FF0000"/>
          <w:szCs w:val="16"/>
        </w:rPr>
        <w:sectPr w:rsidR="002B7AF8" w:rsidRPr="001D1B4A" w:rsidSect="00E10283">
          <w:type w:val="continuous"/>
          <w:pgSz w:w="11906" w:h="16838"/>
          <w:pgMar w:top="1134" w:right="1134" w:bottom="1134" w:left="1134" w:header="397" w:footer="708" w:gutter="0"/>
          <w:cols w:num="2" w:space="720"/>
          <w:titlePg/>
          <w:docGrid w:linePitch="360"/>
        </w:sectPr>
      </w:pPr>
    </w:p>
    <w:p w14:paraId="4D89A988" w14:textId="1F37376D" w:rsidR="002B7AF8" w:rsidRPr="00A51999" w:rsidRDefault="002B7AF8" w:rsidP="002B7AF8">
      <w:pPr>
        <w:pStyle w:val="Overskrift2"/>
        <w:rPr>
          <w:rFonts w:cs="Arial"/>
        </w:rPr>
      </w:pPr>
      <w:bookmarkStart w:id="31" w:name="_Toc381765821"/>
      <w:bookmarkStart w:id="32" w:name="_Toc66446733"/>
      <w:bookmarkStart w:id="33" w:name="_Toc163731579"/>
      <w:r w:rsidRPr="00A51999">
        <w:rPr>
          <w:rFonts w:cs="Arial"/>
        </w:rPr>
        <w:t xml:space="preserve">Fase 2 </w:t>
      </w:r>
      <w:r>
        <w:rPr>
          <w:rFonts w:cs="Arial"/>
        </w:rPr>
        <w:t>–</w:t>
      </w:r>
      <w:r w:rsidRPr="00A51999">
        <w:rPr>
          <w:rFonts w:cs="Arial"/>
        </w:rPr>
        <w:t xml:space="preserve"> </w:t>
      </w:r>
      <w:r>
        <w:rPr>
          <w:rFonts w:cs="Arial"/>
        </w:rPr>
        <w:t xml:space="preserve">Fagudvalgenes </w:t>
      </w:r>
      <w:r w:rsidR="00556CD2">
        <w:rPr>
          <w:rFonts w:cs="Arial"/>
        </w:rPr>
        <w:t>arbejde med de udmeldte budgetrammer</w:t>
      </w:r>
      <w:bookmarkEnd w:id="26"/>
      <w:bookmarkEnd w:id="27"/>
      <w:r w:rsidR="00556CD2">
        <w:rPr>
          <w:rFonts w:cs="Arial"/>
        </w:rPr>
        <w:t xml:space="preserve"> </w:t>
      </w:r>
      <w:r w:rsidRPr="00A51999">
        <w:rPr>
          <w:rFonts w:cs="Arial"/>
        </w:rPr>
        <w:t xml:space="preserve">(maj – </w:t>
      </w:r>
      <w:r>
        <w:rPr>
          <w:rFonts w:cs="Arial"/>
        </w:rPr>
        <w:t>august</w:t>
      </w:r>
      <w:r w:rsidRPr="00A51999">
        <w:rPr>
          <w:rFonts w:cs="Arial"/>
        </w:rPr>
        <w:t>)</w:t>
      </w:r>
      <w:bookmarkEnd w:id="31"/>
      <w:bookmarkEnd w:id="32"/>
      <w:bookmarkEnd w:id="33"/>
    </w:p>
    <w:p w14:paraId="35399827" w14:textId="77777777" w:rsidR="002B7AF8" w:rsidRPr="00A51999" w:rsidRDefault="002B7AF8" w:rsidP="002B7AF8">
      <w:pPr>
        <w:rPr>
          <w:rFonts w:cs="Arial"/>
          <w:szCs w:val="16"/>
        </w:rPr>
        <w:sectPr w:rsidR="002B7AF8" w:rsidRPr="00A51999" w:rsidSect="00E10283">
          <w:type w:val="continuous"/>
          <w:pgSz w:w="11906" w:h="16838"/>
          <w:pgMar w:top="1134" w:right="1134" w:bottom="1134" w:left="1134" w:header="397" w:footer="708" w:gutter="0"/>
          <w:cols w:space="720"/>
          <w:titlePg/>
          <w:docGrid w:linePitch="360"/>
        </w:sectPr>
      </w:pPr>
    </w:p>
    <w:p w14:paraId="7D8EF086" w14:textId="120F18E9" w:rsidR="002B7AF8" w:rsidRDefault="002B7AF8" w:rsidP="002B7AF8">
      <w:pPr>
        <w:ind w:right="-11"/>
        <w:rPr>
          <w:rFonts w:cs="Arial"/>
        </w:rPr>
      </w:pPr>
      <w:bookmarkStart w:id="34" w:name="_Toc521543504"/>
      <w:bookmarkStart w:id="35" w:name="_Toc18364021"/>
      <w:r>
        <w:rPr>
          <w:rFonts w:cs="Arial"/>
        </w:rPr>
        <w:t xml:space="preserve">I den anden fase af budgetprocessen arbejdes der med prioriteringen </w:t>
      </w:r>
      <w:r w:rsidR="0009489C">
        <w:rPr>
          <w:rFonts w:cs="Arial"/>
        </w:rPr>
        <w:t xml:space="preserve">af </w:t>
      </w:r>
      <w:r w:rsidR="00556CD2">
        <w:rPr>
          <w:rFonts w:cs="Arial"/>
        </w:rPr>
        <w:t>budgetrammer</w:t>
      </w:r>
      <w:r w:rsidR="0009489C">
        <w:rPr>
          <w:rFonts w:cs="Arial"/>
        </w:rPr>
        <w:t>ne</w:t>
      </w:r>
      <w:r w:rsidR="00556CD2">
        <w:rPr>
          <w:rFonts w:cs="Arial"/>
        </w:rPr>
        <w:t>.</w:t>
      </w:r>
    </w:p>
    <w:p w14:paraId="09720031" w14:textId="58E9C3EF" w:rsidR="00197B89" w:rsidRDefault="00197B89" w:rsidP="00197B89">
      <w:pPr>
        <w:ind w:right="-11"/>
        <w:rPr>
          <w:rFonts w:cs="Arial"/>
        </w:rPr>
      </w:pPr>
      <w:r>
        <w:rPr>
          <w:rFonts w:cs="Arial"/>
        </w:rPr>
        <w:t xml:space="preserve">Fagudvalgenes opgave </w:t>
      </w:r>
      <w:proofErr w:type="gramStart"/>
      <w:r>
        <w:rPr>
          <w:rFonts w:cs="Arial"/>
        </w:rPr>
        <w:t>er,</w:t>
      </w:r>
      <w:proofErr w:type="gramEnd"/>
      <w:r>
        <w:rPr>
          <w:rFonts w:cs="Arial"/>
        </w:rPr>
        <w:t xml:space="preserve"> at drøfte og prioritere forslag og ideer til overholdelse af den udmeldte økonomiske ramme. Udvalgenes prioriteringer indgår i den endelige tilblivelse af budgettet.</w:t>
      </w:r>
    </w:p>
    <w:p w14:paraId="0939BF03" w14:textId="1C3A5B05" w:rsidR="002B7AF8" w:rsidRDefault="002B7AF8" w:rsidP="002B7AF8">
      <w:pPr>
        <w:ind w:right="-11"/>
        <w:rPr>
          <w:rFonts w:cs="Arial"/>
        </w:rPr>
      </w:pPr>
      <w:r>
        <w:rPr>
          <w:rFonts w:cs="Arial"/>
        </w:rPr>
        <w:t xml:space="preserve">Fase 2 afsluttes med, at kommunalbestyrelsen før sommerferien, afholder et budgetseminar hvor der orienteres om det samlede budgetgrundlag samt økonomiaftalen mv. </w:t>
      </w:r>
      <w:proofErr w:type="gramStart"/>
      <w:r>
        <w:rPr>
          <w:rFonts w:cs="Arial"/>
        </w:rPr>
        <w:t>Endvidere</w:t>
      </w:r>
      <w:proofErr w:type="gramEnd"/>
      <w:r>
        <w:rPr>
          <w:rFonts w:cs="Arial"/>
        </w:rPr>
        <w:t xml:space="preserve"> gennemgår de respektive fagudvalg deres forslag til prioriteringer for den samlede kommunalbestyrelse.</w:t>
      </w:r>
    </w:p>
    <w:p w14:paraId="07617F3B" w14:textId="56F5E524" w:rsidR="002B7AF8" w:rsidRPr="00AB42CC" w:rsidRDefault="002B7AF8" w:rsidP="002B7AF8">
      <w:pPr>
        <w:ind w:right="-11"/>
        <w:rPr>
          <w:rFonts w:cs="Arial"/>
        </w:rPr>
      </w:pPr>
      <w:r w:rsidRPr="00AB42CC">
        <w:rPr>
          <w:rFonts w:cs="Arial"/>
        </w:rPr>
        <w:t xml:space="preserve">I den </w:t>
      </w:r>
      <w:r w:rsidR="005626A4">
        <w:rPr>
          <w:rFonts w:cs="Arial"/>
        </w:rPr>
        <w:t xml:space="preserve">tekniske </w:t>
      </w:r>
      <w:r w:rsidRPr="00AB42CC">
        <w:rPr>
          <w:rFonts w:cs="Arial"/>
        </w:rPr>
        <w:t xml:space="preserve">budgetfase foretages udarbejdelse af </w:t>
      </w:r>
      <w:r w:rsidR="00AB42CC" w:rsidRPr="00AB42CC">
        <w:rPr>
          <w:rFonts w:cs="Arial"/>
        </w:rPr>
        <w:t>budgetoplægget</w:t>
      </w:r>
      <w:r w:rsidRPr="00AB42CC">
        <w:rPr>
          <w:rFonts w:cs="Arial"/>
        </w:rPr>
        <w:t>, som efterfølgende danner grundlaget for budgettet for 202</w:t>
      </w:r>
      <w:r w:rsidR="00A93CE1">
        <w:rPr>
          <w:rFonts w:cs="Arial"/>
        </w:rPr>
        <w:t>5</w:t>
      </w:r>
      <w:r w:rsidRPr="00AB42CC">
        <w:rPr>
          <w:rFonts w:cs="Arial"/>
        </w:rPr>
        <w:t xml:space="preserve"> samt overslagsårene 202</w:t>
      </w:r>
      <w:r w:rsidR="00A93CE1">
        <w:rPr>
          <w:rFonts w:cs="Arial"/>
        </w:rPr>
        <w:t>6</w:t>
      </w:r>
      <w:r w:rsidRPr="00AB42CC">
        <w:rPr>
          <w:rFonts w:cs="Arial"/>
        </w:rPr>
        <w:t>-202</w:t>
      </w:r>
      <w:r w:rsidR="00A93CE1">
        <w:rPr>
          <w:rFonts w:cs="Arial"/>
        </w:rPr>
        <w:t>8</w:t>
      </w:r>
      <w:r w:rsidRPr="00AB42CC">
        <w:rPr>
          <w:rFonts w:cs="Arial"/>
        </w:rPr>
        <w:t>.</w:t>
      </w:r>
    </w:p>
    <w:p w14:paraId="425AA332" w14:textId="144AE786" w:rsidR="002B7AF8" w:rsidRPr="00AB42CC" w:rsidRDefault="002B7AF8" w:rsidP="002B7AF8">
      <w:pPr>
        <w:ind w:right="-11"/>
        <w:rPr>
          <w:rFonts w:cs="Arial"/>
        </w:rPr>
      </w:pPr>
      <w:r w:rsidRPr="00AB42CC">
        <w:rPr>
          <w:rFonts w:cs="Arial"/>
        </w:rPr>
        <w:t xml:space="preserve">I </w:t>
      </w:r>
      <w:r w:rsidR="00AB42CC" w:rsidRPr="00AB42CC">
        <w:rPr>
          <w:rFonts w:cs="Arial"/>
        </w:rPr>
        <w:t xml:space="preserve">budgetoplægget </w:t>
      </w:r>
      <w:r w:rsidRPr="00AB42CC">
        <w:rPr>
          <w:rFonts w:cs="Arial"/>
        </w:rPr>
        <w:t>vil der være indarbejdet;</w:t>
      </w:r>
    </w:p>
    <w:p w14:paraId="2A3387D0" w14:textId="77777777" w:rsidR="002B7AF8" w:rsidRPr="00A51999" w:rsidRDefault="002B7AF8" w:rsidP="001473AD">
      <w:pPr>
        <w:numPr>
          <w:ilvl w:val="0"/>
          <w:numId w:val="17"/>
        </w:numPr>
        <w:spacing w:line="240" w:lineRule="auto"/>
        <w:ind w:left="454" w:hanging="454"/>
        <w:jc w:val="left"/>
        <w:rPr>
          <w:rFonts w:cs="Arial"/>
        </w:rPr>
      </w:pPr>
      <w:r w:rsidRPr="00A51999">
        <w:rPr>
          <w:rFonts w:cs="Arial"/>
        </w:rPr>
        <w:t>Udmelding om kommende års indtægtsgrundlag (skatter og generelle tilskud), herunder konsekvenserne af valg af statsgaranti eller selvbudgettering</w:t>
      </w:r>
    </w:p>
    <w:p w14:paraId="15EDF774" w14:textId="77777777" w:rsidR="002B7AF8" w:rsidRPr="00A51999" w:rsidRDefault="002B7AF8" w:rsidP="001473AD">
      <w:pPr>
        <w:numPr>
          <w:ilvl w:val="0"/>
          <w:numId w:val="17"/>
        </w:numPr>
        <w:spacing w:line="240" w:lineRule="auto"/>
        <w:ind w:left="454" w:hanging="454"/>
        <w:jc w:val="left"/>
        <w:rPr>
          <w:rFonts w:cs="Arial"/>
        </w:rPr>
      </w:pPr>
      <w:r w:rsidRPr="00A51999">
        <w:rPr>
          <w:rFonts w:cs="Arial"/>
        </w:rPr>
        <w:t xml:space="preserve">En fremskrivning med KL’s pris- og lønskøn </w:t>
      </w:r>
    </w:p>
    <w:p w14:paraId="653ADC27" w14:textId="77777777" w:rsidR="002B7AF8" w:rsidRPr="00A51999" w:rsidRDefault="002B7AF8" w:rsidP="001473AD">
      <w:pPr>
        <w:numPr>
          <w:ilvl w:val="0"/>
          <w:numId w:val="17"/>
        </w:numPr>
        <w:spacing w:line="240" w:lineRule="auto"/>
        <w:ind w:left="454" w:hanging="454"/>
        <w:jc w:val="left"/>
        <w:rPr>
          <w:rFonts w:cs="Arial"/>
        </w:rPr>
      </w:pPr>
      <w:r w:rsidRPr="00A51999">
        <w:rPr>
          <w:rFonts w:cs="Arial"/>
        </w:rPr>
        <w:t>Konsekvenser af lov- og cirkulæreændringer, der indgår i DUT-kompensation</w:t>
      </w:r>
      <w:r>
        <w:rPr>
          <w:rFonts w:cs="Arial"/>
        </w:rPr>
        <w:t>-</w:t>
      </w:r>
      <w:r w:rsidRPr="00A51999">
        <w:rPr>
          <w:rFonts w:cs="Arial"/>
        </w:rPr>
        <w:t>en, og som ikke i forvejen er indeholdt i budgettet</w:t>
      </w:r>
    </w:p>
    <w:p w14:paraId="1E1CBB28" w14:textId="77777777" w:rsidR="002B7AF8" w:rsidRPr="00A51999" w:rsidRDefault="002B7AF8" w:rsidP="001473AD">
      <w:pPr>
        <w:numPr>
          <w:ilvl w:val="0"/>
          <w:numId w:val="17"/>
        </w:numPr>
        <w:spacing w:line="240" w:lineRule="auto"/>
        <w:ind w:left="454" w:hanging="454"/>
        <w:jc w:val="left"/>
        <w:rPr>
          <w:rFonts w:cs="Arial"/>
        </w:rPr>
      </w:pPr>
      <w:r w:rsidRPr="00A51999">
        <w:rPr>
          <w:rFonts w:cs="Arial"/>
        </w:rPr>
        <w:t xml:space="preserve">Det aktuelle og forventede aktivitetsniveau for kommende budgetår samt overslagsårene. </w:t>
      </w:r>
      <w:proofErr w:type="gramStart"/>
      <w:r w:rsidRPr="00A51999">
        <w:rPr>
          <w:rFonts w:cs="Arial"/>
        </w:rPr>
        <w:t>Eksempelvis</w:t>
      </w:r>
      <w:proofErr w:type="gramEnd"/>
      <w:r w:rsidRPr="00A51999">
        <w:rPr>
          <w:rFonts w:cs="Arial"/>
        </w:rPr>
        <w:t xml:space="preserve">: </w:t>
      </w:r>
    </w:p>
    <w:p w14:paraId="4F44B217" w14:textId="77777777" w:rsidR="002B7AF8" w:rsidRPr="00CB4CAB" w:rsidRDefault="002B7AF8" w:rsidP="001473AD">
      <w:pPr>
        <w:numPr>
          <w:ilvl w:val="0"/>
          <w:numId w:val="17"/>
        </w:numPr>
        <w:spacing w:after="0" w:line="240" w:lineRule="auto"/>
        <w:ind w:left="851" w:hanging="454"/>
        <w:jc w:val="left"/>
        <w:rPr>
          <w:rFonts w:cs="Arial"/>
          <w:i/>
          <w:sz w:val="18"/>
          <w:szCs w:val="18"/>
        </w:rPr>
      </w:pPr>
      <w:r w:rsidRPr="00CB4CAB">
        <w:rPr>
          <w:rFonts w:cs="Arial"/>
          <w:i/>
          <w:sz w:val="18"/>
          <w:szCs w:val="18"/>
        </w:rPr>
        <w:t>nuværende befolkningstal samt skøn i ajourført befolkningsprognose</w:t>
      </w:r>
    </w:p>
    <w:p w14:paraId="1970FDEA" w14:textId="77777777" w:rsidR="002B7AF8" w:rsidRPr="00CB4CAB" w:rsidRDefault="002B7AF8" w:rsidP="001473AD">
      <w:pPr>
        <w:numPr>
          <w:ilvl w:val="0"/>
          <w:numId w:val="17"/>
        </w:numPr>
        <w:spacing w:line="240" w:lineRule="auto"/>
        <w:ind w:left="851" w:hanging="454"/>
        <w:jc w:val="left"/>
        <w:rPr>
          <w:rFonts w:cs="Arial"/>
          <w:i/>
          <w:sz w:val="18"/>
          <w:szCs w:val="18"/>
        </w:rPr>
      </w:pPr>
      <w:r w:rsidRPr="00CB4CAB">
        <w:rPr>
          <w:rFonts w:cs="Arial"/>
          <w:i/>
          <w:sz w:val="18"/>
          <w:szCs w:val="18"/>
        </w:rPr>
        <w:t>nuværende antal personer inden for de forskellige tilbud som skole-, dagtilbuds-, sikrings- og ældreområdet</w:t>
      </w:r>
    </w:p>
    <w:p w14:paraId="1EC9C085" w14:textId="77777777" w:rsidR="002B7AF8" w:rsidRPr="006B0D14" w:rsidRDefault="002B7AF8" w:rsidP="001473AD">
      <w:pPr>
        <w:numPr>
          <w:ilvl w:val="0"/>
          <w:numId w:val="17"/>
        </w:numPr>
        <w:spacing w:line="240" w:lineRule="auto"/>
        <w:ind w:left="454" w:hanging="454"/>
        <w:jc w:val="left"/>
        <w:rPr>
          <w:rFonts w:cs="Arial"/>
        </w:rPr>
      </w:pPr>
      <w:r w:rsidRPr="00A51999">
        <w:rPr>
          <w:rFonts w:cs="Arial"/>
        </w:rPr>
        <w:t>Indarbejdelse af dispositioner i indeværende år, der får indvirkning på det nye og evt. efterfølgende år</w:t>
      </w:r>
    </w:p>
    <w:p w14:paraId="3CEB5EDF" w14:textId="77777777" w:rsidR="002B7AF8" w:rsidRDefault="002B7AF8" w:rsidP="002B7AF8">
      <w:pPr>
        <w:ind w:right="-11"/>
        <w:rPr>
          <w:rFonts w:cs="Arial"/>
        </w:rPr>
      </w:pPr>
      <w:r>
        <w:rPr>
          <w:rFonts w:cs="Arial"/>
        </w:rPr>
        <w:t>Konsekvenserne af Økonomiaftalen, herunder lov- og cirkulæreprogrammet, overførselsskønnet, medfinansiering af aktivitetsbestemt sundhed samt indtægtsgrundlaget, forlægges for Økonomiudvalget i august måned for en nærmere prioritering. Økonomiudvalget forholder sig herefter til eventuelle justeringer i fagudvalgenes driftsrammer.</w:t>
      </w:r>
    </w:p>
    <w:p w14:paraId="2CA35F77" w14:textId="0F8A6BE1" w:rsidR="002B7AF8" w:rsidRPr="00BE0F33" w:rsidRDefault="002B7AF8" w:rsidP="002B7AF8">
      <w:pPr>
        <w:ind w:right="-11"/>
        <w:rPr>
          <w:rFonts w:cs="Arial"/>
        </w:rPr>
      </w:pPr>
      <w:r w:rsidRPr="00BE0F33">
        <w:rPr>
          <w:rFonts w:cs="Arial"/>
        </w:rPr>
        <w:t>Økonomi og Løn udarbejder en beskrivelse af konsekvenserne for budget</w:t>
      </w:r>
      <w:r w:rsidR="00AB42CC">
        <w:rPr>
          <w:rFonts w:cs="Arial"/>
        </w:rPr>
        <w:t>oplægget</w:t>
      </w:r>
      <w:r w:rsidRPr="00BE0F33">
        <w:rPr>
          <w:rFonts w:cs="Arial"/>
        </w:rPr>
        <w:t>, herunder en redegørelse for de indarbejdede aktivitets- og budgetændringer.</w:t>
      </w:r>
    </w:p>
    <w:p w14:paraId="12921287" w14:textId="77777777" w:rsidR="002B7AF8" w:rsidRPr="00733D7E" w:rsidRDefault="002B7AF8" w:rsidP="002B7AF8">
      <w:pPr>
        <w:ind w:right="-11"/>
        <w:rPr>
          <w:rFonts w:cs="Arial"/>
        </w:rPr>
        <w:sectPr w:rsidR="002B7AF8" w:rsidRPr="00733D7E" w:rsidSect="00E10283">
          <w:type w:val="continuous"/>
          <w:pgSz w:w="11906" w:h="16838"/>
          <w:pgMar w:top="1134" w:right="1134" w:bottom="1134" w:left="1134" w:header="397" w:footer="708" w:gutter="0"/>
          <w:cols w:num="2" w:space="720"/>
          <w:titlePg/>
          <w:docGrid w:linePitch="360"/>
        </w:sectPr>
      </w:pPr>
    </w:p>
    <w:p w14:paraId="4400C2B0" w14:textId="77777777" w:rsidR="005626A4" w:rsidRDefault="005626A4" w:rsidP="005626A4">
      <w:bookmarkStart w:id="36" w:name="_Toc381765822"/>
      <w:bookmarkStart w:id="37" w:name="_Toc66446734"/>
    </w:p>
    <w:p w14:paraId="08DD84A9" w14:textId="33865893" w:rsidR="002B7AF8" w:rsidRPr="00A51999" w:rsidRDefault="002B7AF8" w:rsidP="002B7AF8">
      <w:pPr>
        <w:pStyle w:val="Overskrift2"/>
        <w:spacing w:before="240"/>
        <w:rPr>
          <w:rFonts w:cs="Arial"/>
        </w:rPr>
      </w:pPr>
      <w:bookmarkStart w:id="38" w:name="_Toc163731580"/>
      <w:r w:rsidRPr="00A51999">
        <w:rPr>
          <w:rFonts w:cs="Arial"/>
        </w:rPr>
        <w:t>Fase 3 - Den politiske budgetfase</w:t>
      </w:r>
      <w:bookmarkEnd w:id="34"/>
      <w:bookmarkEnd w:id="35"/>
      <w:r w:rsidRPr="00A51999">
        <w:rPr>
          <w:rFonts w:cs="Arial"/>
        </w:rPr>
        <w:t xml:space="preserve"> (</w:t>
      </w:r>
      <w:r>
        <w:rPr>
          <w:rFonts w:cs="Arial"/>
        </w:rPr>
        <w:t>juni</w:t>
      </w:r>
      <w:r w:rsidRPr="00A51999">
        <w:rPr>
          <w:rFonts w:cs="Arial"/>
        </w:rPr>
        <w:t xml:space="preserve"> – september)</w:t>
      </w:r>
      <w:bookmarkEnd w:id="36"/>
      <w:bookmarkEnd w:id="37"/>
      <w:bookmarkEnd w:id="38"/>
    </w:p>
    <w:p w14:paraId="3537030A" w14:textId="77777777" w:rsidR="002B7AF8" w:rsidRPr="00A51999" w:rsidRDefault="002B7AF8" w:rsidP="002B7AF8">
      <w:pPr>
        <w:rPr>
          <w:rFonts w:cs="Arial"/>
          <w:szCs w:val="16"/>
        </w:rPr>
        <w:sectPr w:rsidR="002B7AF8" w:rsidRPr="00A51999" w:rsidSect="00E10283">
          <w:type w:val="continuous"/>
          <w:pgSz w:w="11906" w:h="16838"/>
          <w:pgMar w:top="1134" w:right="1134" w:bottom="1134" w:left="1134" w:header="397" w:footer="708" w:gutter="0"/>
          <w:cols w:space="720"/>
          <w:titlePg/>
          <w:docGrid w:linePitch="360"/>
        </w:sectPr>
      </w:pPr>
    </w:p>
    <w:p w14:paraId="1A7C6097" w14:textId="5B1A8209" w:rsidR="002B7AF8" w:rsidRPr="00C06EFD" w:rsidRDefault="002B7AF8" w:rsidP="002B7AF8">
      <w:pPr>
        <w:ind w:right="-11"/>
        <w:rPr>
          <w:rFonts w:cs="Arial"/>
        </w:rPr>
      </w:pPr>
      <w:r>
        <w:rPr>
          <w:rFonts w:cs="Arial"/>
        </w:rPr>
        <w:t>Denne budgetfase indledes med at der afholdes en budgetorientering for den samlede kommunalb</w:t>
      </w:r>
      <w:r w:rsidR="00B44E05">
        <w:rPr>
          <w:rFonts w:cs="Arial"/>
          <w:color w:val="000000" w:themeColor="text1"/>
        </w:rPr>
        <w:t>estyrelse den 1</w:t>
      </w:r>
      <w:r w:rsidR="005626A4">
        <w:rPr>
          <w:rFonts w:cs="Arial"/>
          <w:color w:val="000000" w:themeColor="text1"/>
        </w:rPr>
        <w:t>2</w:t>
      </w:r>
      <w:r w:rsidRPr="00BB67B2">
        <w:rPr>
          <w:rFonts w:cs="Arial"/>
          <w:color w:val="000000" w:themeColor="text1"/>
        </w:rPr>
        <w:t>. august 202</w:t>
      </w:r>
      <w:r w:rsidR="005626A4">
        <w:rPr>
          <w:rFonts w:cs="Arial"/>
          <w:color w:val="000000" w:themeColor="text1"/>
        </w:rPr>
        <w:t>4</w:t>
      </w:r>
      <w:r w:rsidRPr="00BB67B2">
        <w:rPr>
          <w:rFonts w:cs="Arial"/>
          <w:color w:val="000000" w:themeColor="text1"/>
        </w:rPr>
        <w:t xml:space="preserve"> om </w:t>
      </w:r>
      <w:r w:rsidRPr="00A51999">
        <w:rPr>
          <w:rFonts w:cs="Arial"/>
        </w:rPr>
        <w:t>budgetoplæg</w:t>
      </w:r>
      <w:r w:rsidR="0009489C">
        <w:rPr>
          <w:rFonts w:cs="Arial"/>
        </w:rPr>
        <w:t>get</w:t>
      </w:r>
      <w:r>
        <w:rPr>
          <w:rFonts w:cs="Arial"/>
        </w:rPr>
        <w:t>,</w:t>
      </w:r>
      <w:r w:rsidRPr="00C06EFD">
        <w:rPr>
          <w:rFonts w:cs="Arial"/>
        </w:rPr>
        <w:t xml:space="preserve"> hvor fokus vil være</w:t>
      </w:r>
      <w:r>
        <w:rPr>
          <w:rFonts w:cs="Arial"/>
        </w:rPr>
        <w:t xml:space="preserve"> på følgende</w:t>
      </w:r>
      <w:r w:rsidRPr="00C06EFD">
        <w:rPr>
          <w:rFonts w:cs="Arial"/>
        </w:rPr>
        <w:t>:</w:t>
      </w:r>
    </w:p>
    <w:p w14:paraId="30923F0C" w14:textId="77777777" w:rsidR="002B7AF8" w:rsidRDefault="002B7AF8" w:rsidP="001473AD">
      <w:pPr>
        <w:numPr>
          <w:ilvl w:val="0"/>
          <w:numId w:val="17"/>
        </w:numPr>
        <w:spacing w:line="240" w:lineRule="auto"/>
        <w:ind w:left="454" w:hanging="454"/>
        <w:jc w:val="left"/>
        <w:rPr>
          <w:rFonts w:cs="Arial"/>
        </w:rPr>
      </w:pPr>
      <w:r>
        <w:rPr>
          <w:rFonts w:cs="Arial"/>
        </w:rPr>
        <w:t>økonomiaftalen mellem regeringen og KL, herunder dens betydning for blandt andet indtægtssiden.</w:t>
      </w:r>
    </w:p>
    <w:p w14:paraId="7589800E" w14:textId="44CC3A60" w:rsidR="002B7AF8" w:rsidRPr="00C06EFD" w:rsidRDefault="002B7AF8" w:rsidP="001473AD">
      <w:pPr>
        <w:numPr>
          <w:ilvl w:val="0"/>
          <w:numId w:val="17"/>
        </w:numPr>
        <w:spacing w:line="240" w:lineRule="auto"/>
        <w:ind w:left="454" w:hanging="454"/>
        <w:jc w:val="left"/>
        <w:rPr>
          <w:rFonts w:cs="Arial"/>
        </w:rPr>
      </w:pPr>
      <w:r>
        <w:rPr>
          <w:rFonts w:cs="Arial"/>
        </w:rPr>
        <w:t xml:space="preserve">opsamling på </w:t>
      </w:r>
      <w:r w:rsidR="0009489C">
        <w:rPr>
          <w:rFonts w:cs="Arial"/>
        </w:rPr>
        <w:t>budgetoplægget</w:t>
      </w:r>
      <w:r w:rsidRPr="00C06EFD">
        <w:rPr>
          <w:rFonts w:cs="Arial"/>
        </w:rPr>
        <w:t xml:space="preserve">, herunder indarbejdelse af forhold som følge </w:t>
      </w:r>
      <w:r>
        <w:rPr>
          <w:rFonts w:cs="Arial"/>
        </w:rPr>
        <w:t>af ny lovgivning mv.</w:t>
      </w:r>
    </w:p>
    <w:p w14:paraId="37028AFA" w14:textId="010C39A9" w:rsidR="002B7AF8" w:rsidRPr="00C06EFD" w:rsidRDefault="002B7AF8" w:rsidP="001473AD">
      <w:pPr>
        <w:numPr>
          <w:ilvl w:val="0"/>
          <w:numId w:val="17"/>
        </w:numPr>
        <w:spacing w:line="240" w:lineRule="auto"/>
        <w:ind w:left="454" w:hanging="454"/>
        <w:jc w:val="left"/>
        <w:rPr>
          <w:rFonts w:cs="Arial"/>
        </w:rPr>
      </w:pPr>
      <w:r>
        <w:rPr>
          <w:rFonts w:cs="Arial"/>
        </w:rPr>
        <w:lastRenderedPageBreak/>
        <w:t>’genbesøg’ a</w:t>
      </w:r>
      <w:r w:rsidRPr="00C06EFD">
        <w:rPr>
          <w:rFonts w:cs="Arial"/>
        </w:rPr>
        <w:t xml:space="preserve">f </w:t>
      </w:r>
      <w:r>
        <w:rPr>
          <w:rFonts w:cs="Arial"/>
        </w:rPr>
        <w:t xml:space="preserve">udvalgenes forslag til budget, der blev præsenteret på budgetseminaret den </w:t>
      </w:r>
      <w:r w:rsidR="0009489C">
        <w:rPr>
          <w:rFonts w:cs="Arial"/>
        </w:rPr>
        <w:t>2</w:t>
      </w:r>
      <w:r w:rsidR="005626A4">
        <w:rPr>
          <w:rFonts w:cs="Arial"/>
        </w:rPr>
        <w:t>7</w:t>
      </w:r>
      <w:r w:rsidRPr="00BB67B2">
        <w:rPr>
          <w:rFonts w:cs="Arial"/>
          <w:color w:val="000000" w:themeColor="text1"/>
        </w:rPr>
        <w:t>. juni 202</w:t>
      </w:r>
      <w:r w:rsidR="005626A4">
        <w:rPr>
          <w:rFonts w:cs="Arial"/>
          <w:color w:val="000000" w:themeColor="text1"/>
        </w:rPr>
        <w:t>4</w:t>
      </w:r>
      <w:r w:rsidRPr="00BB67B2">
        <w:rPr>
          <w:rFonts w:cs="Arial"/>
          <w:color w:val="000000" w:themeColor="text1"/>
        </w:rPr>
        <w:t>.</w:t>
      </w:r>
    </w:p>
    <w:p w14:paraId="779A7641" w14:textId="504BE773" w:rsidR="002B7AF8" w:rsidRPr="00BB67B2" w:rsidRDefault="002B7AF8" w:rsidP="001473AD">
      <w:pPr>
        <w:numPr>
          <w:ilvl w:val="0"/>
          <w:numId w:val="17"/>
        </w:numPr>
        <w:spacing w:line="240" w:lineRule="auto"/>
        <w:ind w:left="454" w:hanging="454"/>
        <w:jc w:val="left"/>
        <w:rPr>
          <w:rFonts w:cs="Arial"/>
          <w:color w:val="000000" w:themeColor="text1"/>
        </w:rPr>
      </w:pPr>
      <w:r w:rsidRPr="00BB67B2">
        <w:rPr>
          <w:rFonts w:cs="Arial"/>
          <w:color w:val="000000" w:themeColor="text1"/>
        </w:rPr>
        <w:t>inddragelse af budgetopfølgningen pr. 30. juni 202</w:t>
      </w:r>
      <w:r w:rsidR="005626A4">
        <w:rPr>
          <w:rFonts w:cs="Arial"/>
          <w:color w:val="000000" w:themeColor="text1"/>
        </w:rPr>
        <w:t>4</w:t>
      </w:r>
      <w:r w:rsidRPr="00BB67B2">
        <w:rPr>
          <w:rFonts w:cs="Arial"/>
          <w:color w:val="000000" w:themeColor="text1"/>
        </w:rPr>
        <w:t xml:space="preserve"> – er der områder, som kræver særlig opmærksomhed og/eller budgettilpasning for 202</w:t>
      </w:r>
      <w:r w:rsidR="005626A4">
        <w:rPr>
          <w:rFonts w:cs="Arial"/>
          <w:color w:val="000000" w:themeColor="text1"/>
        </w:rPr>
        <w:t>5</w:t>
      </w:r>
      <w:r w:rsidRPr="00BB67B2">
        <w:rPr>
          <w:rFonts w:cs="Arial"/>
          <w:color w:val="000000" w:themeColor="text1"/>
        </w:rPr>
        <w:t>?</w:t>
      </w:r>
    </w:p>
    <w:p w14:paraId="7BB788DB" w14:textId="77777777" w:rsidR="002B7AF8" w:rsidRPr="00C06EFD" w:rsidRDefault="002B7AF8" w:rsidP="001473AD">
      <w:pPr>
        <w:numPr>
          <w:ilvl w:val="0"/>
          <w:numId w:val="17"/>
        </w:numPr>
        <w:spacing w:line="240" w:lineRule="auto"/>
        <w:ind w:left="454" w:hanging="454"/>
        <w:jc w:val="left"/>
        <w:rPr>
          <w:rFonts w:cs="Arial"/>
        </w:rPr>
      </w:pPr>
      <w:r w:rsidRPr="00C06EFD">
        <w:rPr>
          <w:rFonts w:cs="Arial"/>
        </w:rPr>
        <w:t>budgetoplægget contra Nordfyns Kommunes økonomiske politik</w:t>
      </w:r>
    </w:p>
    <w:p w14:paraId="4B0A3377" w14:textId="77777777" w:rsidR="002B7AF8" w:rsidRDefault="002B7AF8" w:rsidP="009D212E">
      <w:pPr>
        <w:spacing w:before="240"/>
        <w:ind w:right="-11"/>
        <w:rPr>
          <w:rFonts w:cs="Arial"/>
        </w:rPr>
      </w:pPr>
      <w:r w:rsidRPr="00C06EFD">
        <w:rPr>
          <w:rFonts w:cs="Arial"/>
        </w:rPr>
        <w:t>Til budgetoplægget vil der være udarbejdet budgetbemærkning</w:t>
      </w:r>
      <w:r>
        <w:rPr>
          <w:rFonts w:cs="Arial"/>
        </w:rPr>
        <w:t>er, der bland</w:t>
      </w:r>
      <w:r w:rsidRPr="00C06EFD">
        <w:rPr>
          <w:rFonts w:cs="Arial"/>
        </w:rPr>
        <w:t xml:space="preserve">t andet understøtter forudsætningerne for de økonomiske rammer, som opgaveudførelsen i de respektive fagudvalg er underlagt. </w:t>
      </w:r>
      <w:proofErr w:type="gramStart"/>
      <w:r w:rsidRPr="00C06EFD">
        <w:rPr>
          <w:rFonts w:cs="Arial"/>
        </w:rPr>
        <w:t>Endvidere</w:t>
      </w:r>
      <w:proofErr w:type="gramEnd"/>
      <w:r w:rsidRPr="00C06EFD">
        <w:rPr>
          <w:rFonts w:cs="Arial"/>
        </w:rPr>
        <w:t xml:space="preserve"> vil der være udarbejdet foreløbige takster på relevante områder.</w:t>
      </w:r>
    </w:p>
    <w:p w14:paraId="61654A73" w14:textId="0AFAF6A8" w:rsidR="002B7AF8" w:rsidRDefault="002B7AF8" w:rsidP="002B7AF8">
      <w:pPr>
        <w:ind w:right="-11"/>
        <w:rPr>
          <w:rFonts w:cs="Arial"/>
        </w:rPr>
      </w:pPr>
      <w:r>
        <w:rPr>
          <w:rFonts w:cs="Arial"/>
        </w:rPr>
        <w:t>D</w:t>
      </w:r>
      <w:r w:rsidRPr="00C06EFD">
        <w:rPr>
          <w:rFonts w:cs="Arial"/>
        </w:rPr>
        <w:t>et</w:t>
      </w:r>
      <w:r>
        <w:rPr>
          <w:rFonts w:cs="Arial"/>
        </w:rPr>
        <w:t xml:space="preserve"> </w:t>
      </w:r>
      <w:r w:rsidRPr="00C06EFD">
        <w:rPr>
          <w:rFonts w:cs="Arial"/>
        </w:rPr>
        <w:t>budgetoplæg</w:t>
      </w:r>
      <w:r>
        <w:rPr>
          <w:rFonts w:cs="Arial"/>
        </w:rPr>
        <w:t>, som fagudvalgene har arbejdet med hen</w:t>
      </w:r>
      <w:r w:rsidR="005626A4">
        <w:rPr>
          <w:rFonts w:cs="Arial"/>
        </w:rPr>
        <w:t xml:space="preserve"> </w:t>
      </w:r>
      <w:r>
        <w:rPr>
          <w:rFonts w:cs="Arial"/>
        </w:rPr>
        <w:t xml:space="preserve">over </w:t>
      </w:r>
      <w:r w:rsidRPr="006238CF">
        <w:rPr>
          <w:rFonts w:cs="Arial"/>
        </w:rPr>
        <w:t>forårsmånederne, offentliggøres, som er resultatet af ”Den indledende og ideskabende budgetfase” (fase 1)</w:t>
      </w:r>
      <w:r w:rsidR="00D90A1B" w:rsidRPr="006238CF">
        <w:rPr>
          <w:rFonts w:cs="Arial"/>
        </w:rPr>
        <w:t xml:space="preserve"> sammen med det katalog, der skal belyse et muligt økonomisk råderum.</w:t>
      </w:r>
      <w:r w:rsidRPr="006238CF">
        <w:rPr>
          <w:rFonts w:cs="Arial"/>
        </w:rPr>
        <w:t xml:space="preserve">  </w:t>
      </w:r>
    </w:p>
    <w:p w14:paraId="05E5FF0A" w14:textId="35AD1C23" w:rsidR="002B7AF8" w:rsidRPr="00C06EFD" w:rsidRDefault="002B7AF8" w:rsidP="002B7AF8">
      <w:pPr>
        <w:ind w:right="-11"/>
        <w:rPr>
          <w:rFonts w:cs="Arial"/>
        </w:rPr>
      </w:pPr>
      <w:r w:rsidRPr="00C06EFD">
        <w:rPr>
          <w:rFonts w:cs="Arial"/>
        </w:rPr>
        <w:t xml:space="preserve">I perioden </w:t>
      </w:r>
      <w:r w:rsidRPr="00BB67B2">
        <w:rPr>
          <w:rFonts w:cs="Arial"/>
          <w:color w:val="000000" w:themeColor="text1"/>
        </w:rPr>
        <w:t xml:space="preserve">fra </w:t>
      </w:r>
      <w:r w:rsidR="005626A4">
        <w:rPr>
          <w:rFonts w:cs="Arial"/>
          <w:color w:val="000000" w:themeColor="text1"/>
        </w:rPr>
        <w:t>26</w:t>
      </w:r>
      <w:r w:rsidRPr="00BB67B2">
        <w:rPr>
          <w:rFonts w:cs="Arial"/>
          <w:color w:val="000000" w:themeColor="text1"/>
        </w:rPr>
        <w:t xml:space="preserve">. august til </w:t>
      </w:r>
      <w:r w:rsidR="005626A4">
        <w:rPr>
          <w:rFonts w:cs="Arial"/>
          <w:color w:val="000000" w:themeColor="text1"/>
        </w:rPr>
        <w:t xml:space="preserve">6. september </w:t>
      </w:r>
      <w:r w:rsidRPr="00BB67B2">
        <w:rPr>
          <w:rFonts w:cs="Arial"/>
          <w:color w:val="000000" w:themeColor="text1"/>
        </w:rPr>
        <w:t>202</w:t>
      </w:r>
      <w:r w:rsidR="005626A4">
        <w:rPr>
          <w:rFonts w:cs="Arial"/>
          <w:color w:val="000000" w:themeColor="text1"/>
        </w:rPr>
        <w:t>4</w:t>
      </w:r>
      <w:r w:rsidRPr="00C06EFD">
        <w:rPr>
          <w:rFonts w:cs="Arial"/>
        </w:rPr>
        <w:t>, sendes budgettet i høring. I høringsperioden vil blandt andet:</w:t>
      </w:r>
    </w:p>
    <w:p w14:paraId="6375CD44" w14:textId="77777777" w:rsidR="002B7AF8" w:rsidRPr="00C06EFD" w:rsidRDefault="002B7AF8" w:rsidP="001473AD">
      <w:pPr>
        <w:numPr>
          <w:ilvl w:val="0"/>
          <w:numId w:val="17"/>
        </w:numPr>
        <w:spacing w:after="60" w:line="240" w:lineRule="auto"/>
        <w:ind w:left="454" w:hanging="454"/>
        <w:jc w:val="left"/>
        <w:rPr>
          <w:rFonts w:cs="Arial"/>
        </w:rPr>
      </w:pPr>
      <w:r>
        <w:rPr>
          <w:rFonts w:cs="Arial"/>
        </w:rPr>
        <w:t>Senior</w:t>
      </w:r>
      <w:r w:rsidRPr="00C06EFD">
        <w:rPr>
          <w:rFonts w:cs="Arial"/>
        </w:rPr>
        <w:t>rådet</w:t>
      </w:r>
    </w:p>
    <w:p w14:paraId="3950911B" w14:textId="77777777" w:rsidR="002B7AF8" w:rsidRPr="00C06EFD" w:rsidRDefault="002B7AF8" w:rsidP="001473AD">
      <w:pPr>
        <w:numPr>
          <w:ilvl w:val="0"/>
          <w:numId w:val="17"/>
        </w:numPr>
        <w:spacing w:after="60" w:line="240" w:lineRule="auto"/>
        <w:ind w:left="454" w:hanging="454"/>
        <w:jc w:val="left"/>
        <w:rPr>
          <w:rFonts w:cs="Arial"/>
        </w:rPr>
      </w:pPr>
      <w:r w:rsidRPr="00C06EFD">
        <w:rPr>
          <w:rFonts w:cs="Arial"/>
        </w:rPr>
        <w:t>Handicaprådet</w:t>
      </w:r>
    </w:p>
    <w:p w14:paraId="62DB85C2" w14:textId="77777777" w:rsidR="002B7AF8" w:rsidRPr="00C06EFD" w:rsidRDefault="002B7AF8" w:rsidP="001473AD">
      <w:pPr>
        <w:numPr>
          <w:ilvl w:val="0"/>
          <w:numId w:val="17"/>
        </w:numPr>
        <w:spacing w:after="60" w:line="240" w:lineRule="auto"/>
        <w:ind w:left="454" w:hanging="454"/>
        <w:jc w:val="left"/>
        <w:rPr>
          <w:rFonts w:cs="Arial"/>
        </w:rPr>
      </w:pPr>
      <w:r w:rsidRPr="00C06EFD">
        <w:rPr>
          <w:rFonts w:cs="Arial"/>
        </w:rPr>
        <w:t>Folkeoplysningsudvalget</w:t>
      </w:r>
    </w:p>
    <w:p w14:paraId="1AA75239" w14:textId="77777777" w:rsidR="002B7AF8" w:rsidRPr="00C06EFD" w:rsidRDefault="002B7AF8" w:rsidP="001473AD">
      <w:pPr>
        <w:numPr>
          <w:ilvl w:val="0"/>
          <w:numId w:val="17"/>
        </w:numPr>
        <w:spacing w:after="60" w:line="240" w:lineRule="auto"/>
        <w:ind w:left="454" w:hanging="454"/>
        <w:jc w:val="left"/>
        <w:rPr>
          <w:rFonts w:cs="Arial"/>
        </w:rPr>
      </w:pPr>
      <w:r w:rsidRPr="00C06EFD">
        <w:rPr>
          <w:rFonts w:cs="Arial"/>
        </w:rPr>
        <w:t>Brugerbestyrelser</w:t>
      </w:r>
    </w:p>
    <w:p w14:paraId="200A1A05" w14:textId="77777777" w:rsidR="002B7AF8" w:rsidRPr="00656EC1" w:rsidRDefault="002B7AF8" w:rsidP="001473AD">
      <w:pPr>
        <w:numPr>
          <w:ilvl w:val="0"/>
          <w:numId w:val="17"/>
        </w:numPr>
        <w:spacing w:after="60" w:line="240" w:lineRule="auto"/>
        <w:ind w:left="454" w:hanging="454"/>
        <w:jc w:val="left"/>
        <w:rPr>
          <w:rFonts w:cs="Arial"/>
        </w:rPr>
      </w:pPr>
      <w:proofErr w:type="spellStart"/>
      <w:r w:rsidRPr="00656EC1">
        <w:rPr>
          <w:rFonts w:cs="Arial"/>
        </w:rPr>
        <w:t>HovedMED</w:t>
      </w:r>
      <w:proofErr w:type="spellEnd"/>
      <w:r w:rsidRPr="00656EC1">
        <w:rPr>
          <w:rFonts w:cs="Arial"/>
        </w:rPr>
        <w:t xml:space="preserve"> og Område-MED</w:t>
      </w:r>
    </w:p>
    <w:p w14:paraId="3E94E5F8" w14:textId="77777777" w:rsidR="002B7AF8" w:rsidRPr="00656EC1" w:rsidRDefault="002B7AF8" w:rsidP="001473AD">
      <w:pPr>
        <w:numPr>
          <w:ilvl w:val="0"/>
          <w:numId w:val="17"/>
        </w:numPr>
        <w:spacing w:after="60" w:line="240" w:lineRule="auto"/>
        <w:ind w:left="454" w:hanging="454"/>
        <w:jc w:val="left"/>
        <w:rPr>
          <w:rFonts w:cs="Arial"/>
        </w:rPr>
      </w:pPr>
      <w:r w:rsidRPr="00656EC1">
        <w:rPr>
          <w:rFonts w:cs="Arial"/>
        </w:rPr>
        <w:t>Medarbejdere</w:t>
      </w:r>
    </w:p>
    <w:p w14:paraId="71471EC0" w14:textId="77777777" w:rsidR="002B7AF8" w:rsidRPr="00656EC1" w:rsidRDefault="002B7AF8" w:rsidP="001473AD">
      <w:pPr>
        <w:numPr>
          <w:ilvl w:val="0"/>
          <w:numId w:val="17"/>
        </w:numPr>
        <w:spacing w:line="240" w:lineRule="auto"/>
        <w:ind w:left="454" w:hanging="454"/>
        <w:jc w:val="left"/>
        <w:rPr>
          <w:rFonts w:cs="Arial"/>
        </w:rPr>
      </w:pPr>
      <w:r w:rsidRPr="00656EC1">
        <w:rPr>
          <w:rFonts w:cs="Arial"/>
        </w:rPr>
        <w:t>Borgere</w:t>
      </w:r>
    </w:p>
    <w:p w14:paraId="5073ACC7" w14:textId="77777777" w:rsidR="002B7AF8" w:rsidRPr="00A51999" w:rsidRDefault="002B7AF8" w:rsidP="002B7AF8">
      <w:pPr>
        <w:ind w:right="-11"/>
        <w:rPr>
          <w:rFonts w:cs="Arial"/>
        </w:rPr>
      </w:pPr>
      <w:r w:rsidRPr="00A51999">
        <w:rPr>
          <w:rFonts w:cs="Arial"/>
        </w:rPr>
        <w:t xml:space="preserve">have mulighed </w:t>
      </w:r>
      <w:proofErr w:type="gramStart"/>
      <w:r w:rsidRPr="00A51999">
        <w:rPr>
          <w:rFonts w:cs="Arial"/>
        </w:rPr>
        <w:t>for,</w:t>
      </w:r>
      <w:proofErr w:type="gramEnd"/>
      <w:r w:rsidRPr="00A51999">
        <w:rPr>
          <w:rFonts w:cs="Arial"/>
        </w:rPr>
        <w:t xml:space="preserve"> at komme med indsigelser til budgettet i form af høringssvar.</w:t>
      </w:r>
    </w:p>
    <w:p w14:paraId="00B8200B" w14:textId="77777777" w:rsidR="002B7AF8" w:rsidRPr="00A51999" w:rsidRDefault="002B7AF8" w:rsidP="002B7AF8">
      <w:pPr>
        <w:ind w:right="-11"/>
        <w:rPr>
          <w:rFonts w:cs="Arial"/>
        </w:rPr>
      </w:pPr>
      <w:r w:rsidRPr="00A51999">
        <w:rPr>
          <w:rFonts w:cs="Arial"/>
        </w:rPr>
        <w:t>Det er fagudvalgenes rolle over</w:t>
      </w:r>
      <w:r>
        <w:rPr>
          <w:rFonts w:cs="Arial"/>
        </w:rPr>
        <w:t xml:space="preserve"> </w:t>
      </w:r>
      <w:r w:rsidRPr="00A51999">
        <w:rPr>
          <w:rFonts w:cs="Arial"/>
        </w:rPr>
        <w:t>for økonomiudvalget og kommunalbestyrelsen</w:t>
      </w:r>
      <w:r>
        <w:rPr>
          <w:rFonts w:cs="Arial"/>
        </w:rPr>
        <w:t>,</w:t>
      </w:r>
      <w:r w:rsidRPr="00A51999">
        <w:rPr>
          <w:rFonts w:cs="Arial"/>
        </w:rPr>
        <w:t xml:space="preserve"> at gøre opmærksom på, hvis der er ubalance mellem serviceniveau og den økonomiske ramme. Det gælder både når den økonomiske ramme er over- eller underbudgetteret.</w:t>
      </w:r>
    </w:p>
    <w:p w14:paraId="71B67D60" w14:textId="18E779E1" w:rsidR="002B7AF8" w:rsidRPr="00C06EFD" w:rsidRDefault="002B7AF8" w:rsidP="002B7AF8">
      <w:pPr>
        <w:ind w:right="-11"/>
        <w:rPr>
          <w:rFonts w:cs="Arial"/>
        </w:rPr>
      </w:pPr>
      <w:r w:rsidRPr="00A51999">
        <w:rPr>
          <w:rFonts w:cs="Arial"/>
        </w:rPr>
        <w:t>Økonomiudvalgets rolle er at samle forslag til tekniske</w:t>
      </w:r>
      <w:r w:rsidRPr="00BB67B2">
        <w:rPr>
          <w:rFonts w:cs="Arial"/>
          <w:color w:val="000000" w:themeColor="text1"/>
        </w:rPr>
        <w:t xml:space="preserve"> ændringer og politiske prioriteringer i et budgetfor</w:t>
      </w:r>
      <w:r w:rsidR="005626A4">
        <w:rPr>
          <w:rFonts w:cs="Arial"/>
          <w:color w:val="000000" w:themeColor="text1"/>
        </w:rPr>
        <w:t>s</w:t>
      </w:r>
      <w:r w:rsidRPr="00BB67B2">
        <w:rPr>
          <w:rFonts w:cs="Arial"/>
          <w:color w:val="000000" w:themeColor="text1"/>
        </w:rPr>
        <w:t xml:space="preserve">lag til 1. behandling til den </w:t>
      </w:r>
      <w:r w:rsidR="0009489C">
        <w:rPr>
          <w:rFonts w:cs="Arial"/>
          <w:color w:val="000000" w:themeColor="text1"/>
        </w:rPr>
        <w:t>2</w:t>
      </w:r>
      <w:r w:rsidR="005626A4">
        <w:rPr>
          <w:rFonts w:cs="Arial"/>
          <w:color w:val="000000" w:themeColor="text1"/>
        </w:rPr>
        <w:t>1</w:t>
      </w:r>
      <w:r w:rsidRPr="00BB67B2">
        <w:rPr>
          <w:rFonts w:cs="Arial"/>
          <w:color w:val="000000" w:themeColor="text1"/>
        </w:rPr>
        <w:t>. august 202</w:t>
      </w:r>
      <w:r w:rsidR="005626A4">
        <w:rPr>
          <w:rFonts w:cs="Arial"/>
          <w:color w:val="000000" w:themeColor="text1"/>
        </w:rPr>
        <w:t>4</w:t>
      </w:r>
      <w:r w:rsidRPr="00BB67B2">
        <w:rPr>
          <w:rFonts w:cs="Arial"/>
          <w:color w:val="000000" w:themeColor="text1"/>
        </w:rPr>
        <w:t>.</w:t>
      </w:r>
      <w:r w:rsidRPr="00C06EFD">
        <w:rPr>
          <w:rFonts w:cs="Arial"/>
        </w:rPr>
        <w:t xml:space="preserve"> Økonomiudvalget har altså forpligtelsen til at udarbejde budgetforslag og politiske drøftelser foregår derfor i økonomiudvalgets regi. </w:t>
      </w:r>
    </w:p>
    <w:p w14:paraId="00F4C9DF" w14:textId="27D3BEBC" w:rsidR="002B7AF8" w:rsidRPr="00BB67B2" w:rsidRDefault="002B7AF8" w:rsidP="002B7AF8">
      <w:pPr>
        <w:ind w:right="-11"/>
        <w:rPr>
          <w:rFonts w:cs="Arial"/>
          <w:color w:val="000000" w:themeColor="text1"/>
        </w:rPr>
      </w:pPr>
      <w:r w:rsidRPr="00BB67B2">
        <w:rPr>
          <w:rFonts w:cs="Arial"/>
          <w:color w:val="000000" w:themeColor="text1"/>
        </w:rPr>
        <w:t xml:space="preserve">Som en væsentlig del af den politiske budgetfase, er der planlagt </w:t>
      </w:r>
      <w:r>
        <w:rPr>
          <w:rFonts w:cs="Arial"/>
          <w:color w:val="000000" w:themeColor="text1"/>
        </w:rPr>
        <w:t xml:space="preserve">et </w:t>
      </w:r>
      <w:r w:rsidRPr="00BB67B2">
        <w:rPr>
          <w:rFonts w:cs="Arial"/>
          <w:color w:val="000000" w:themeColor="text1"/>
        </w:rPr>
        <w:t xml:space="preserve">budgetseminar den </w:t>
      </w:r>
      <w:r w:rsidR="005626A4">
        <w:rPr>
          <w:rFonts w:cs="Arial"/>
          <w:color w:val="000000" w:themeColor="text1"/>
        </w:rPr>
        <w:t>29</w:t>
      </w:r>
      <w:r w:rsidR="0009489C">
        <w:rPr>
          <w:rFonts w:cs="Arial"/>
          <w:color w:val="000000" w:themeColor="text1"/>
        </w:rPr>
        <w:t>. august 202</w:t>
      </w:r>
      <w:r w:rsidR="005626A4">
        <w:rPr>
          <w:rFonts w:cs="Arial"/>
          <w:color w:val="000000" w:themeColor="text1"/>
        </w:rPr>
        <w:t>4</w:t>
      </w:r>
      <w:r w:rsidRPr="00BB67B2">
        <w:rPr>
          <w:rFonts w:cs="Arial"/>
          <w:color w:val="000000" w:themeColor="text1"/>
        </w:rPr>
        <w:t>. Der vil i uge 3</w:t>
      </w:r>
      <w:r w:rsidR="00B44E05">
        <w:rPr>
          <w:rFonts w:cs="Arial"/>
          <w:color w:val="000000" w:themeColor="text1"/>
        </w:rPr>
        <w:t>4</w:t>
      </w:r>
      <w:r w:rsidRPr="00BB67B2">
        <w:rPr>
          <w:rFonts w:cs="Arial"/>
          <w:color w:val="000000" w:themeColor="text1"/>
        </w:rPr>
        <w:t xml:space="preserve"> blive udsendt relevant materiale til brug for budgetseminaret.</w:t>
      </w:r>
    </w:p>
    <w:p w14:paraId="49F120CA" w14:textId="3FB0215B" w:rsidR="002B7AF8" w:rsidRPr="00BB67B2" w:rsidRDefault="005626A4" w:rsidP="002B7AF8">
      <w:pPr>
        <w:ind w:right="-11"/>
        <w:rPr>
          <w:rFonts w:cs="Arial"/>
          <w:color w:val="000000" w:themeColor="text1"/>
        </w:rPr>
      </w:pPr>
      <w:r>
        <w:rPr>
          <w:rFonts w:cs="Arial"/>
          <w:color w:val="000000" w:themeColor="text1"/>
        </w:rPr>
        <w:t>Desuden</w:t>
      </w:r>
      <w:r w:rsidR="002B7AF8" w:rsidRPr="00BB67B2">
        <w:rPr>
          <w:rFonts w:cs="Arial"/>
          <w:color w:val="000000" w:themeColor="text1"/>
        </w:rPr>
        <w:t xml:space="preserve"> er der planlagt borgermøde den </w:t>
      </w:r>
      <w:r>
        <w:rPr>
          <w:rFonts w:cs="Arial"/>
          <w:color w:val="000000" w:themeColor="text1"/>
        </w:rPr>
        <w:t>10</w:t>
      </w:r>
      <w:r w:rsidR="002B7AF8" w:rsidRPr="00BB67B2">
        <w:rPr>
          <w:rFonts w:cs="Arial"/>
          <w:color w:val="000000" w:themeColor="text1"/>
        </w:rPr>
        <w:t>. september 202</w:t>
      </w:r>
      <w:r>
        <w:rPr>
          <w:rFonts w:cs="Arial"/>
          <w:color w:val="000000" w:themeColor="text1"/>
        </w:rPr>
        <w:t>4</w:t>
      </w:r>
      <w:r w:rsidR="002B7AF8" w:rsidRPr="00BB67B2">
        <w:rPr>
          <w:rFonts w:cs="Arial"/>
          <w:color w:val="000000" w:themeColor="text1"/>
        </w:rPr>
        <w:t>, hvor politikerne orienterer om budget 202</w:t>
      </w:r>
      <w:r>
        <w:rPr>
          <w:rFonts w:cs="Arial"/>
          <w:color w:val="000000" w:themeColor="text1"/>
        </w:rPr>
        <w:t>5</w:t>
      </w:r>
      <w:r w:rsidR="002B7AF8" w:rsidRPr="00BB67B2">
        <w:rPr>
          <w:rFonts w:cs="Arial"/>
          <w:color w:val="000000" w:themeColor="text1"/>
        </w:rPr>
        <w:t xml:space="preserve"> samt overslagsårende 202</w:t>
      </w:r>
      <w:r>
        <w:rPr>
          <w:rFonts w:cs="Arial"/>
          <w:color w:val="000000" w:themeColor="text1"/>
        </w:rPr>
        <w:t>6</w:t>
      </w:r>
      <w:r w:rsidR="002B7AF8" w:rsidRPr="00BB67B2">
        <w:rPr>
          <w:rFonts w:cs="Arial"/>
          <w:color w:val="000000" w:themeColor="text1"/>
        </w:rPr>
        <w:t>-202</w:t>
      </w:r>
      <w:r>
        <w:rPr>
          <w:rFonts w:cs="Arial"/>
          <w:color w:val="000000" w:themeColor="text1"/>
        </w:rPr>
        <w:t>8</w:t>
      </w:r>
      <w:r w:rsidR="0009489C">
        <w:rPr>
          <w:rFonts w:cs="Arial"/>
          <w:color w:val="000000" w:themeColor="text1"/>
        </w:rPr>
        <w:t>.</w:t>
      </w:r>
    </w:p>
    <w:p w14:paraId="4283C8BD" w14:textId="77777777" w:rsidR="002B7AF8" w:rsidRDefault="002B7AF8" w:rsidP="002B7AF8">
      <w:pPr>
        <w:ind w:right="-11"/>
        <w:rPr>
          <w:rFonts w:cs="Arial"/>
        </w:rPr>
      </w:pPr>
      <w:r w:rsidRPr="00C06EFD">
        <w:rPr>
          <w:rFonts w:cs="Arial"/>
        </w:rPr>
        <w:t xml:space="preserve">De samlede tilbagemeldinger fra </w:t>
      </w:r>
      <w:r>
        <w:rPr>
          <w:rFonts w:cs="Arial"/>
        </w:rPr>
        <w:t xml:space="preserve">blandt andet </w:t>
      </w:r>
      <w:r w:rsidRPr="00C06EFD">
        <w:rPr>
          <w:rFonts w:cs="Arial"/>
        </w:rPr>
        <w:t>det politiske budgetseminar</w:t>
      </w:r>
      <w:r>
        <w:rPr>
          <w:rFonts w:cs="Arial"/>
        </w:rPr>
        <w:t>, høringsprocessen</w:t>
      </w:r>
      <w:r w:rsidRPr="00A51999">
        <w:rPr>
          <w:rFonts w:cs="Arial"/>
        </w:rPr>
        <w:t xml:space="preserve"> samt borgermødet indgår herefter i de politiske budgetforhandlinger.</w:t>
      </w:r>
    </w:p>
    <w:p w14:paraId="54B8DA6B" w14:textId="1030FA14" w:rsidR="002B7AF8" w:rsidRPr="00A51999" w:rsidRDefault="002B7AF8" w:rsidP="002B7AF8">
      <w:pPr>
        <w:ind w:right="-11"/>
        <w:rPr>
          <w:rFonts w:cs="Arial"/>
        </w:rPr>
      </w:pPr>
      <w:r>
        <w:rPr>
          <w:rFonts w:cs="Arial"/>
        </w:rPr>
        <w:t>I denne fase af budgetprocessen gennemføres årets budgetforhandlinger. Borgmesteren udarbejder et budgetoplæg baseres på de forslag og input, der er kommet ind i de 2 første faser samt fra udvalgenes budgetprioriteringer. Budgetoplægget sætter rammerne for de videre budgetforhandlinger. De politiske budgetforhandlinger gennem</w:t>
      </w:r>
      <w:r w:rsidRPr="00BB67B2">
        <w:rPr>
          <w:rFonts w:cs="Arial"/>
          <w:color w:val="000000" w:themeColor="text1"/>
        </w:rPr>
        <w:t xml:space="preserve">føres i perioden fra den </w:t>
      </w:r>
      <w:r w:rsidR="0009489C">
        <w:rPr>
          <w:rFonts w:cs="Arial"/>
          <w:color w:val="000000" w:themeColor="text1"/>
        </w:rPr>
        <w:t>1</w:t>
      </w:r>
      <w:r w:rsidR="005626A4">
        <w:rPr>
          <w:rFonts w:cs="Arial"/>
          <w:color w:val="000000" w:themeColor="text1"/>
        </w:rPr>
        <w:t>6</w:t>
      </w:r>
      <w:r w:rsidRPr="00BB67B2">
        <w:rPr>
          <w:rFonts w:cs="Arial"/>
          <w:color w:val="000000" w:themeColor="text1"/>
        </w:rPr>
        <w:t xml:space="preserve">. – </w:t>
      </w:r>
      <w:r w:rsidR="0009489C">
        <w:rPr>
          <w:rFonts w:cs="Arial"/>
          <w:color w:val="000000" w:themeColor="text1"/>
        </w:rPr>
        <w:t>2</w:t>
      </w:r>
      <w:r w:rsidR="005626A4">
        <w:rPr>
          <w:rFonts w:cs="Arial"/>
          <w:color w:val="000000" w:themeColor="text1"/>
        </w:rPr>
        <w:t>3</w:t>
      </w:r>
      <w:r w:rsidRPr="00BB67B2">
        <w:rPr>
          <w:rFonts w:cs="Arial"/>
          <w:color w:val="000000" w:themeColor="text1"/>
        </w:rPr>
        <w:t>. september 202</w:t>
      </w:r>
      <w:r w:rsidR="005626A4">
        <w:rPr>
          <w:rFonts w:cs="Arial"/>
          <w:color w:val="000000" w:themeColor="text1"/>
        </w:rPr>
        <w:t>4</w:t>
      </w:r>
      <w:r w:rsidRPr="00BB67B2">
        <w:rPr>
          <w:rFonts w:cs="Arial"/>
          <w:color w:val="000000" w:themeColor="text1"/>
        </w:rPr>
        <w:t>.</w:t>
      </w:r>
    </w:p>
    <w:p w14:paraId="52A019F4" w14:textId="77777777" w:rsidR="002B7AF8" w:rsidRPr="00A51999" w:rsidRDefault="002B7AF8" w:rsidP="002B7AF8">
      <w:pPr>
        <w:rPr>
          <w:rFonts w:cs="Arial"/>
          <w:szCs w:val="16"/>
        </w:rPr>
      </w:pPr>
    </w:p>
    <w:p w14:paraId="631092BC" w14:textId="77777777" w:rsidR="002B7AF8" w:rsidRPr="00A51999" w:rsidRDefault="002B7AF8" w:rsidP="002B7AF8">
      <w:pPr>
        <w:rPr>
          <w:rFonts w:cs="Arial"/>
          <w:b/>
          <w:szCs w:val="16"/>
        </w:rPr>
        <w:sectPr w:rsidR="002B7AF8" w:rsidRPr="00A51999" w:rsidSect="00E10283">
          <w:type w:val="continuous"/>
          <w:pgSz w:w="11906" w:h="16838"/>
          <w:pgMar w:top="1134" w:right="1134" w:bottom="1134" w:left="1134" w:header="397" w:footer="708" w:gutter="0"/>
          <w:cols w:num="2" w:space="720"/>
          <w:titlePg/>
          <w:docGrid w:linePitch="360"/>
        </w:sectPr>
      </w:pPr>
    </w:p>
    <w:p w14:paraId="0DDA221F" w14:textId="77777777" w:rsidR="002B7AF8" w:rsidRDefault="002B7AF8" w:rsidP="002B7AF8">
      <w:pPr>
        <w:jc w:val="left"/>
      </w:pPr>
      <w:bookmarkStart w:id="39" w:name="_Toc381765824"/>
    </w:p>
    <w:p w14:paraId="045BC15A" w14:textId="77777777" w:rsidR="002B7AF8" w:rsidRPr="00440A6C" w:rsidRDefault="002B7AF8" w:rsidP="002B7AF8">
      <w:pPr>
        <w:pStyle w:val="Overskrift2"/>
        <w:rPr>
          <w:rFonts w:cstheme="minorBidi"/>
        </w:rPr>
      </w:pPr>
      <w:bookmarkStart w:id="40" w:name="_Toc66446735"/>
      <w:bookmarkStart w:id="41" w:name="_Toc163731581"/>
      <w:r w:rsidRPr="00A51999">
        <w:t xml:space="preserve">Fase </w:t>
      </w:r>
      <w:r>
        <w:t>4</w:t>
      </w:r>
      <w:r w:rsidRPr="00A51999">
        <w:t xml:space="preserve"> – </w:t>
      </w:r>
      <w:r>
        <w:t>Implementering af det vedtagne budget</w:t>
      </w:r>
      <w:r w:rsidRPr="00A51999">
        <w:t xml:space="preserve"> (</w:t>
      </w:r>
      <w:r>
        <w:t>oktober</w:t>
      </w:r>
      <w:r w:rsidRPr="00A51999">
        <w:t xml:space="preserve"> - december)</w:t>
      </w:r>
      <w:bookmarkEnd w:id="39"/>
      <w:bookmarkEnd w:id="40"/>
      <w:bookmarkEnd w:id="41"/>
    </w:p>
    <w:p w14:paraId="4F15551D" w14:textId="77777777" w:rsidR="002B7AF8" w:rsidRPr="00A51999" w:rsidRDefault="002B7AF8" w:rsidP="002B7AF8">
      <w:pPr>
        <w:rPr>
          <w:rFonts w:cs="Arial"/>
          <w:szCs w:val="16"/>
        </w:rPr>
        <w:sectPr w:rsidR="002B7AF8" w:rsidRPr="00A51999" w:rsidSect="00E10283">
          <w:type w:val="continuous"/>
          <w:pgSz w:w="11906" w:h="16838"/>
          <w:pgMar w:top="1134" w:right="1134" w:bottom="1134" w:left="1134" w:header="397" w:footer="708" w:gutter="0"/>
          <w:cols w:space="720"/>
          <w:titlePg/>
          <w:docGrid w:linePitch="360"/>
        </w:sectPr>
      </w:pPr>
    </w:p>
    <w:p w14:paraId="006F14F4" w14:textId="77777777" w:rsidR="002B7AF8" w:rsidRDefault="002B7AF8" w:rsidP="002B7AF8">
      <w:pPr>
        <w:ind w:right="-11"/>
        <w:rPr>
          <w:rFonts w:cs="Arial"/>
        </w:rPr>
      </w:pPr>
      <w:r>
        <w:rPr>
          <w:rFonts w:cs="Arial"/>
        </w:rPr>
        <w:t>Budgetudmøntningsplanen forelægges til politisk godkendelse i december måned.</w:t>
      </w:r>
    </w:p>
    <w:p w14:paraId="408378D5" w14:textId="77777777" w:rsidR="002B7AF8" w:rsidRDefault="002B7AF8" w:rsidP="002B7AF8">
      <w:pPr>
        <w:ind w:right="-11"/>
        <w:rPr>
          <w:rFonts w:cs="Arial"/>
        </w:rPr>
      </w:pPr>
      <w:r w:rsidRPr="00A51999">
        <w:rPr>
          <w:rFonts w:cs="Arial"/>
        </w:rPr>
        <w:t xml:space="preserve">Budgetprocedurens sidste fase omfatter </w:t>
      </w:r>
      <w:r>
        <w:rPr>
          <w:rFonts w:cs="Arial"/>
        </w:rPr>
        <w:t xml:space="preserve">implementering og </w:t>
      </w:r>
      <w:r w:rsidRPr="00A51999">
        <w:rPr>
          <w:rFonts w:cs="Arial"/>
        </w:rPr>
        <w:t>publikation af det vedtagne budget for det kommende budgetår.</w:t>
      </w:r>
    </w:p>
    <w:p w14:paraId="0EBF52F5" w14:textId="77777777" w:rsidR="002B7AF8" w:rsidRPr="00A51999" w:rsidRDefault="002B7AF8" w:rsidP="002B7AF8">
      <w:pPr>
        <w:ind w:right="-11"/>
        <w:rPr>
          <w:rFonts w:cs="Arial"/>
        </w:rPr>
      </w:pPr>
      <w:r w:rsidRPr="00A51999">
        <w:rPr>
          <w:rFonts w:cs="Arial"/>
        </w:rPr>
        <w:t>Budgettet publiceres som følgende:</w:t>
      </w:r>
    </w:p>
    <w:p w14:paraId="5CDE3C32" w14:textId="77777777" w:rsidR="002B7AF8" w:rsidRPr="00A51999" w:rsidRDefault="002B7AF8" w:rsidP="001473AD">
      <w:pPr>
        <w:numPr>
          <w:ilvl w:val="0"/>
          <w:numId w:val="17"/>
        </w:numPr>
        <w:spacing w:after="0" w:line="240" w:lineRule="auto"/>
        <w:ind w:left="454" w:hanging="454"/>
        <w:jc w:val="left"/>
        <w:rPr>
          <w:rFonts w:cs="Arial"/>
        </w:rPr>
      </w:pPr>
      <w:r w:rsidRPr="00A51999">
        <w:rPr>
          <w:rFonts w:cs="Arial"/>
        </w:rPr>
        <w:t>offentliggørelse på kommunens hjemmeside</w:t>
      </w:r>
    </w:p>
    <w:p w14:paraId="54B83709" w14:textId="77777777" w:rsidR="002B7AF8" w:rsidRPr="00A51999" w:rsidRDefault="002B7AF8" w:rsidP="001473AD">
      <w:pPr>
        <w:numPr>
          <w:ilvl w:val="0"/>
          <w:numId w:val="17"/>
        </w:numPr>
        <w:spacing w:line="240" w:lineRule="auto"/>
        <w:ind w:left="454" w:hanging="454"/>
        <w:jc w:val="left"/>
        <w:rPr>
          <w:rFonts w:cs="Arial"/>
        </w:rPr>
      </w:pPr>
      <w:r w:rsidRPr="00A51999">
        <w:rPr>
          <w:rFonts w:cs="Arial"/>
        </w:rPr>
        <w:t>lægges på intranettet</w:t>
      </w:r>
    </w:p>
    <w:p w14:paraId="3A242B30" w14:textId="030C8859" w:rsidR="002B7AF8" w:rsidRPr="00A51999" w:rsidRDefault="002B7AF8" w:rsidP="002B7AF8">
      <w:pPr>
        <w:ind w:right="-11"/>
        <w:rPr>
          <w:rFonts w:cs="Arial"/>
        </w:rPr>
      </w:pPr>
      <w:r w:rsidRPr="00A51999">
        <w:rPr>
          <w:rFonts w:cs="Arial"/>
        </w:rPr>
        <w:t xml:space="preserve">Der foretages indberetning til KL, </w:t>
      </w:r>
      <w:r w:rsidR="0009489C">
        <w:rPr>
          <w:rFonts w:cs="Arial"/>
        </w:rPr>
        <w:t>I</w:t>
      </w:r>
      <w:r w:rsidRPr="00A51999">
        <w:rPr>
          <w:rFonts w:cs="Arial"/>
        </w:rPr>
        <w:t>ndenrigs</w:t>
      </w:r>
      <w:r w:rsidR="0009489C">
        <w:rPr>
          <w:rFonts w:cs="Arial"/>
        </w:rPr>
        <w:t>- og Sundheds</w:t>
      </w:r>
      <w:r w:rsidRPr="00A51999">
        <w:rPr>
          <w:rFonts w:cs="Arial"/>
        </w:rPr>
        <w:t xml:space="preserve">ministeriet samt Danmarks Statistik. </w:t>
      </w:r>
      <w:r w:rsidRPr="00A51999">
        <w:rPr>
          <w:rFonts w:cs="Arial"/>
        </w:rPr>
        <w:t xml:space="preserve">Detaljeringsgraden af indberetningerne udmeldes af KL samt </w:t>
      </w:r>
      <w:r w:rsidR="0009489C">
        <w:rPr>
          <w:rFonts w:cs="Arial"/>
        </w:rPr>
        <w:t>I</w:t>
      </w:r>
      <w:r w:rsidRPr="00A51999">
        <w:rPr>
          <w:rFonts w:cs="Arial"/>
        </w:rPr>
        <w:t>ndenrigs</w:t>
      </w:r>
      <w:r w:rsidR="0009489C">
        <w:rPr>
          <w:rFonts w:cs="Arial"/>
        </w:rPr>
        <w:t>- og Sundheds</w:t>
      </w:r>
      <w:r w:rsidRPr="00A51999">
        <w:rPr>
          <w:rFonts w:cs="Arial"/>
        </w:rPr>
        <w:t>ministeriet.</w:t>
      </w:r>
    </w:p>
    <w:p w14:paraId="18999EE4" w14:textId="77777777" w:rsidR="002B7AF8" w:rsidRDefault="002B7AF8" w:rsidP="002B7AF8">
      <w:pPr>
        <w:ind w:right="-11"/>
        <w:rPr>
          <w:rFonts w:cs="Arial"/>
        </w:rPr>
      </w:pPr>
      <w:proofErr w:type="gramStart"/>
      <w:r w:rsidRPr="00A51999">
        <w:rPr>
          <w:rFonts w:cs="Arial"/>
        </w:rPr>
        <w:t>Endvidere</w:t>
      </w:r>
      <w:proofErr w:type="gramEnd"/>
      <w:r w:rsidRPr="00A51999">
        <w:rPr>
          <w:rFonts w:cs="Arial"/>
        </w:rPr>
        <w:t xml:space="preserve"> vil kommunens takster blive offentliggjort på </w:t>
      </w:r>
      <w:r w:rsidRPr="00C06EFD">
        <w:rPr>
          <w:rFonts w:cs="Arial"/>
        </w:rPr>
        <w:t xml:space="preserve">kommunens hjemmeside inden den 1. december </w:t>
      </w:r>
      <w:r>
        <w:rPr>
          <w:rFonts w:cs="Arial"/>
        </w:rPr>
        <w:t>forud for budgetåret</w:t>
      </w:r>
      <w:r w:rsidRPr="00C06EFD">
        <w:rPr>
          <w:rFonts w:cs="Arial"/>
        </w:rPr>
        <w:t>.</w:t>
      </w:r>
    </w:p>
    <w:p w14:paraId="58714B1F" w14:textId="77777777" w:rsidR="00F87F09" w:rsidRDefault="00F87F09" w:rsidP="00F87F09">
      <w:pPr>
        <w:ind w:right="-11"/>
        <w:rPr>
          <w:rFonts w:cs="Arial"/>
        </w:rPr>
      </w:pPr>
      <w:r>
        <w:rPr>
          <w:rFonts w:cs="Arial"/>
        </w:rPr>
        <w:t xml:space="preserve">I forbindelse med budgettet tilblivelse bliver der lavet en samlet kommunikationsplan med henblik på at få skabt bedst mulig kommunikation til kommunens borgere.    </w:t>
      </w:r>
    </w:p>
    <w:p w14:paraId="0D5BCA3E" w14:textId="77777777" w:rsidR="00F87F09" w:rsidRDefault="00F87F09" w:rsidP="00F87F09">
      <w:pPr>
        <w:spacing w:after="0" w:line="240" w:lineRule="auto"/>
        <w:jc w:val="left"/>
        <w:rPr>
          <w:rFonts w:cs="Arial"/>
        </w:rPr>
        <w:sectPr w:rsidR="00F87F09" w:rsidSect="00F87F09">
          <w:type w:val="continuous"/>
          <w:pgSz w:w="11906" w:h="16838"/>
          <w:pgMar w:top="1134" w:right="1134" w:bottom="1134" w:left="1134" w:header="170" w:footer="708" w:gutter="0"/>
          <w:cols w:num="2" w:space="720"/>
        </w:sectPr>
      </w:pPr>
    </w:p>
    <w:p w14:paraId="0BD2B529" w14:textId="77777777" w:rsidR="00AB42CC" w:rsidRDefault="00AB42CC">
      <w:pPr>
        <w:spacing w:after="0" w:line="260" w:lineRule="atLeast"/>
        <w:jc w:val="left"/>
        <w:rPr>
          <w:rFonts w:eastAsiaTheme="majorEastAsia" w:cstheme="majorBidi"/>
          <w:b/>
          <w:bCs/>
          <w:color w:val="005E84" w:themeColor="accent1"/>
          <w:sz w:val="24"/>
          <w:szCs w:val="26"/>
        </w:rPr>
      </w:pPr>
      <w:bookmarkStart w:id="42" w:name="_Toc66446736"/>
      <w:r>
        <w:br w:type="page"/>
      </w:r>
    </w:p>
    <w:p w14:paraId="548884A7" w14:textId="77777777" w:rsidR="002B7AF8" w:rsidRPr="005B0ABB" w:rsidRDefault="002B7AF8" w:rsidP="002B7AF8">
      <w:pPr>
        <w:pStyle w:val="Overskrift1"/>
      </w:pPr>
      <w:bookmarkStart w:id="43" w:name="_Toc66446737"/>
      <w:bookmarkStart w:id="44" w:name="_Toc163731582"/>
      <w:bookmarkEnd w:id="42"/>
      <w:r>
        <w:lastRenderedPageBreak/>
        <w:t>O</w:t>
      </w:r>
      <w:r w:rsidRPr="005B0ABB">
        <w:t>pgavefordeling</w:t>
      </w:r>
      <w:bookmarkEnd w:id="43"/>
      <w:bookmarkEnd w:id="44"/>
    </w:p>
    <w:p w14:paraId="1455D8EE" w14:textId="77777777" w:rsidR="002B7AF8" w:rsidRPr="005B0ABB" w:rsidRDefault="002B7AF8" w:rsidP="002B7AF8">
      <w:pPr>
        <w:pStyle w:val="Overskrift1Udenafstandfr"/>
        <w:sectPr w:rsidR="002B7AF8" w:rsidRPr="005B0ABB" w:rsidSect="00E10283">
          <w:type w:val="continuous"/>
          <w:pgSz w:w="11906" w:h="16838"/>
          <w:pgMar w:top="1134" w:right="1134" w:bottom="1134" w:left="1134" w:header="397" w:footer="709" w:gutter="0"/>
          <w:cols w:space="720"/>
          <w:titlePg/>
          <w:docGrid w:linePitch="360"/>
        </w:sectPr>
      </w:pPr>
    </w:p>
    <w:p w14:paraId="3C6FE945" w14:textId="77777777" w:rsidR="002B7AF8" w:rsidRPr="00A51999" w:rsidRDefault="002B7AF8" w:rsidP="002B7AF8">
      <w:pPr>
        <w:rPr>
          <w:rFonts w:cs="Arial"/>
        </w:rPr>
      </w:pPr>
      <w:r w:rsidRPr="00A51999">
        <w:rPr>
          <w:rFonts w:cs="Arial"/>
        </w:rPr>
        <w:t xml:space="preserve">I budgetprocessen indgår den samlede Kommunalbestyrelse i fælles temadrøftelser og seminarer undervejs i budgetlægningen. Opgavefordelingen mellem Kommunalbestyrelsen, </w:t>
      </w:r>
      <w:r w:rsidRPr="00A51999">
        <w:rPr>
          <w:rFonts w:cs="Arial"/>
        </w:rPr>
        <w:t>Økonomiudvalget og fagudvalgene i forbindelse med uda</w:t>
      </w:r>
      <w:r>
        <w:rPr>
          <w:rFonts w:cs="Arial"/>
        </w:rPr>
        <w:t>rbejdelsen af budgetforslag i strategiens periode</w:t>
      </w:r>
      <w:r w:rsidRPr="00A51999">
        <w:rPr>
          <w:rFonts w:cs="Arial"/>
        </w:rPr>
        <w:t xml:space="preserve"> er illustreret nedenfor. Desuden skal Direktionen løse de anførte opgaver i samarbejde med Økonomiudvalget.</w:t>
      </w:r>
    </w:p>
    <w:p w14:paraId="2C54C87F" w14:textId="77777777" w:rsidR="002B7AF8" w:rsidRPr="00A51999" w:rsidRDefault="002B7AF8" w:rsidP="002B7AF8">
      <w:pPr>
        <w:spacing w:after="200" w:line="276" w:lineRule="auto"/>
        <w:jc w:val="left"/>
        <w:rPr>
          <w:rFonts w:cs="Arial"/>
        </w:rPr>
        <w:sectPr w:rsidR="002B7AF8" w:rsidRPr="00A51999" w:rsidSect="00E10283">
          <w:type w:val="continuous"/>
          <w:pgSz w:w="11906" w:h="16838"/>
          <w:pgMar w:top="1134" w:right="1134" w:bottom="1134" w:left="1134" w:header="170" w:footer="709" w:gutter="0"/>
          <w:cols w:num="2" w:space="720"/>
          <w:titlePg/>
          <w:docGrid w:linePitch="360"/>
        </w:sectPr>
      </w:pPr>
    </w:p>
    <w:p w14:paraId="4B9C6E1A" w14:textId="77777777" w:rsidR="002B7AF8" w:rsidRDefault="002B7AF8" w:rsidP="002B7AF8">
      <w:pPr>
        <w:spacing w:after="200" w:line="276" w:lineRule="auto"/>
        <w:jc w:val="left"/>
        <w:rPr>
          <w:rFonts w:cs="Arial"/>
        </w:rPr>
      </w:pPr>
      <w:r w:rsidRPr="00A51999">
        <w:rPr>
          <w:rFonts w:cs="Arial"/>
          <w:noProof/>
          <w:lang w:eastAsia="da-DK"/>
        </w:rPr>
        <w:drawing>
          <wp:inline distT="0" distB="0" distL="0" distR="0" wp14:anchorId="24A014BE" wp14:editId="5C4A1293">
            <wp:extent cx="6165215" cy="5305647"/>
            <wp:effectExtent l="76200" t="0" r="83185" b="0"/>
            <wp:docPr id="27" name="Diagram 27" descr="Opgavefordelingen mellem kommunalbestyrelsen, økonomiudvalg, fagudvalg og direk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B38BD9A" w14:textId="77777777" w:rsidR="002B7AF8" w:rsidRDefault="002B7AF8" w:rsidP="002B7AF8"/>
    <w:p w14:paraId="5ACE94D6" w14:textId="77777777" w:rsidR="002B7AF8" w:rsidRDefault="002B7AF8" w:rsidP="002B7AF8"/>
    <w:p w14:paraId="4230B20E" w14:textId="77777777" w:rsidR="002B7AF8" w:rsidRDefault="002B7AF8" w:rsidP="002B7AF8">
      <w:pPr>
        <w:rPr>
          <w:rFonts w:cs="Arial"/>
        </w:rPr>
        <w:sectPr w:rsidR="002B7AF8" w:rsidSect="002B7AF8">
          <w:type w:val="continuous"/>
          <w:pgSz w:w="11906" w:h="16838" w:code="9"/>
          <w:pgMar w:top="1134" w:right="1134" w:bottom="1134" w:left="1134" w:header="794" w:footer="794" w:gutter="0"/>
          <w:cols w:space="425"/>
          <w:docGrid w:linePitch="360"/>
        </w:sectPr>
      </w:pPr>
    </w:p>
    <w:p w14:paraId="612B9488" w14:textId="55305024" w:rsidR="002B7AF8" w:rsidRPr="006238CF" w:rsidRDefault="002B7AF8" w:rsidP="002B7AF8">
      <w:pPr>
        <w:pStyle w:val="Overskrift1Udenafstandfr"/>
        <w:rPr>
          <w:color w:val="005E84" w:themeColor="accent1"/>
        </w:rPr>
      </w:pPr>
      <w:bookmarkStart w:id="45" w:name="_Toc476298816"/>
      <w:bookmarkStart w:id="46" w:name="_Toc66446738"/>
      <w:bookmarkStart w:id="47" w:name="_Toc163731583"/>
      <w:r w:rsidRPr="006238CF">
        <w:rPr>
          <w:color w:val="005E84" w:themeColor="accent1"/>
        </w:rPr>
        <w:lastRenderedPageBreak/>
        <w:t xml:space="preserve">Bilag 1: Budgetstrategiens </w:t>
      </w:r>
      <w:r w:rsidR="00063AC6">
        <w:rPr>
          <w:color w:val="005E84" w:themeColor="accent1"/>
        </w:rPr>
        <w:t>t</w:t>
      </w:r>
      <w:r w:rsidRPr="006238CF">
        <w:rPr>
          <w:color w:val="005E84" w:themeColor="accent1"/>
        </w:rPr>
        <w:t>idsplan</w:t>
      </w:r>
      <w:bookmarkEnd w:id="45"/>
      <w:bookmarkEnd w:id="46"/>
      <w:bookmarkEnd w:id="47"/>
    </w:p>
    <w:p w14:paraId="4912B1C7" w14:textId="77777777" w:rsidR="002659DF" w:rsidRDefault="002659DF" w:rsidP="002659DF">
      <w:pPr>
        <w:spacing w:before="120"/>
        <w:rPr>
          <w:rFonts w:cs="Arial"/>
        </w:rPr>
      </w:pPr>
      <w:r>
        <w:rPr>
          <w:rFonts w:cs="Arial"/>
        </w:rPr>
        <w:t>I n</w:t>
      </w:r>
      <w:r w:rsidRPr="00DB625A">
        <w:rPr>
          <w:rFonts w:cs="Arial"/>
        </w:rPr>
        <w:t xml:space="preserve">edenstående oversigt </w:t>
      </w:r>
      <w:r>
        <w:rPr>
          <w:rFonts w:cs="Arial"/>
        </w:rPr>
        <w:t xml:space="preserve">er </w:t>
      </w:r>
      <w:r w:rsidRPr="00DB625A">
        <w:rPr>
          <w:rFonts w:cs="Arial"/>
        </w:rPr>
        <w:t xml:space="preserve">hovedopgaverne </w:t>
      </w:r>
      <w:r>
        <w:rPr>
          <w:rFonts w:cs="Arial"/>
        </w:rPr>
        <w:t xml:space="preserve">for fase 1 - 3 </w:t>
      </w:r>
      <w:r w:rsidRPr="00DB625A">
        <w:rPr>
          <w:rFonts w:cs="Arial"/>
        </w:rPr>
        <w:t xml:space="preserve">i budgetlægningen i </w:t>
      </w:r>
      <w:proofErr w:type="spellStart"/>
      <w:r w:rsidRPr="00DB625A">
        <w:rPr>
          <w:rFonts w:cs="Arial"/>
        </w:rPr>
        <w:t>ft</w:t>
      </w:r>
      <w:proofErr w:type="spellEnd"/>
      <w:r w:rsidRPr="00DB625A">
        <w:rPr>
          <w:rFonts w:cs="Arial"/>
        </w:rPr>
        <w:t>. det politiske niveau</w:t>
      </w:r>
      <w:r>
        <w:rPr>
          <w:rFonts w:cs="Arial"/>
        </w:rPr>
        <w:t xml:space="preserve"> vist</w:t>
      </w:r>
      <w:r w:rsidRPr="00DB625A">
        <w:rPr>
          <w:rFonts w:cs="Arial"/>
        </w:rPr>
        <w:t>.</w:t>
      </w:r>
    </w:p>
    <w:tbl>
      <w:tblPr>
        <w:tblStyle w:val="Tabel-Gitter"/>
        <w:tblW w:w="10007" w:type="dxa"/>
        <w:tblInd w:w="113" w:type="dxa"/>
        <w:tblLook w:val="04A0" w:firstRow="1" w:lastRow="0" w:firstColumn="1" w:lastColumn="0" w:noHBand="0" w:noVBand="1"/>
        <w:tblDescription w:val="#AltTextNotRequired"/>
      </w:tblPr>
      <w:tblGrid>
        <w:gridCol w:w="594"/>
        <w:gridCol w:w="5034"/>
        <w:gridCol w:w="2188"/>
        <w:gridCol w:w="2191"/>
      </w:tblGrid>
      <w:tr w:rsidR="002659DF" w:rsidRPr="00DB625A" w14:paraId="448C9F77" w14:textId="77777777" w:rsidTr="007366CB">
        <w:trPr>
          <w:trHeight w:val="397"/>
          <w:tblHeader/>
        </w:trPr>
        <w:tc>
          <w:tcPr>
            <w:tcW w:w="566" w:type="dxa"/>
            <w:shd w:val="clear" w:color="auto" w:fill="C4EBFF" w:themeFill="text2" w:themeFillTint="33"/>
          </w:tcPr>
          <w:p w14:paraId="6D3B08CA" w14:textId="77777777" w:rsidR="002659DF" w:rsidRPr="00DB625A" w:rsidRDefault="002659DF" w:rsidP="007366CB">
            <w:pPr>
              <w:rPr>
                <w:rFonts w:cs="Arial"/>
                <w:b/>
              </w:rPr>
            </w:pPr>
          </w:p>
        </w:tc>
        <w:tc>
          <w:tcPr>
            <w:tcW w:w="5052" w:type="dxa"/>
            <w:shd w:val="clear" w:color="auto" w:fill="C4EBFF" w:themeFill="text2" w:themeFillTint="33"/>
            <w:vAlign w:val="center"/>
          </w:tcPr>
          <w:p w14:paraId="0CCD23FF" w14:textId="77777777" w:rsidR="002659DF" w:rsidRPr="00DB625A" w:rsidRDefault="002659DF" w:rsidP="007366CB">
            <w:pPr>
              <w:rPr>
                <w:rFonts w:cs="Arial"/>
                <w:b/>
              </w:rPr>
            </w:pPr>
            <w:r w:rsidRPr="00DB625A">
              <w:rPr>
                <w:rFonts w:cs="Arial"/>
                <w:b/>
              </w:rPr>
              <w:t>Opgave</w:t>
            </w:r>
          </w:p>
        </w:tc>
        <w:tc>
          <w:tcPr>
            <w:tcW w:w="2195" w:type="dxa"/>
            <w:shd w:val="clear" w:color="auto" w:fill="C4EBFF" w:themeFill="text2" w:themeFillTint="33"/>
            <w:vAlign w:val="center"/>
          </w:tcPr>
          <w:p w14:paraId="34EAB5CB" w14:textId="77777777" w:rsidR="002659DF" w:rsidRPr="00DB625A" w:rsidRDefault="002659DF" w:rsidP="007366CB">
            <w:pPr>
              <w:rPr>
                <w:rFonts w:cs="Arial"/>
                <w:b/>
              </w:rPr>
            </w:pPr>
            <w:r w:rsidRPr="00DB625A">
              <w:rPr>
                <w:rFonts w:cs="Arial"/>
                <w:b/>
              </w:rPr>
              <w:t>Hvem</w:t>
            </w:r>
          </w:p>
        </w:tc>
        <w:tc>
          <w:tcPr>
            <w:tcW w:w="2194" w:type="dxa"/>
            <w:shd w:val="clear" w:color="auto" w:fill="C4EBFF" w:themeFill="text2" w:themeFillTint="33"/>
            <w:vAlign w:val="center"/>
          </w:tcPr>
          <w:p w14:paraId="2B4D0384" w14:textId="77777777" w:rsidR="002659DF" w:rsidRPr="00DB625A" w:rsidRDefault="002659DF" w:rsidP="007366CB">
            <w:pPr>
              <w:rPr>
                <w:rFonts w:cs="Arial"/>
                <w:b/>
              </w:rPr>
            </w:pPr>
            <w:r w:rsidRPr="00DB625A">
              <w:rPr>
                <w:rFonts w:cs="Arial"/>
                <w:b/>
              </w:rPr>
              <w:t>Hvornår</w:t>
            </w:r>
          </w:p>
        </w:tc>
      </w:tr>
      <w:tr w:rsidR="002659DF" w:rsidRPr="00DB625A" w14:paraId="77C74FDC" w14:textId="77777777" w:rsidTr="007366CB">
        <w:trPr>
          <w:cantSplit/>
          <w:trHeight w:val="680"/>
        </w:trPr>
        <w:tc>
          <w:tcPr>
            <w:tcW w:w="566" w:type="dxa"/>
            <w:vMerge w:val="restart"/>
            <w:shd w:val="clear" w:color="auto" w:fill="F2F2F2" w:themeFill="background1" w:themeFillShade="F2"/>
            <w:textDirection w:val="btLr"/>
            <w:vAlign w:val="center"/>
          </w:tcPr>
          <w:p w14:paraId="61CE8121" w14:textId="77777777" w:rsidR="002659DF" w:rsidRPr="00A86BC3" w:rsidRDefault="002659DF" w:rsidP="007366CB">
            <w:pPr>
              <w:ind w:left="113" w:right="113"/>
              <w:jc w:val="center"/>
              <w:rPr>
                <w:rFonts w:cs="Arial"/>
              </w:rPr>
            </w:pPr>
            <w:r>
              <w:rPr>
                <w:rFonts w:cs="Arial"/>
              </w:rPr>
              <w:t>1. kvartal</w:t>
            </w:r>
          </w:p>
        </w:tc>
        <w:tc>
          <w:tcPr>
            <w:tcW w:w="5052" w:type="dxa"/>
          </w:tcPr>
          <w:p w14:paraId="4A3CB437" w14:textId="77777777" w:rsidR="002659DF" w:rsidRPr="00DE50BA" w:rsidRDefault="002659DF" w:rsidP="007366CB">
            <w:pPr>
              <w:rPr>
                <w:rFonts w:cs="Arial"/>
              </w:rPr>
            </w:pPr>
            <w:r>
              <w:rPr>
                <w:rFonts w:cs="Arial"/>
              </w:rPr>
              <w:t>Godkendelse af tids- og procesplan for Budget 2025-2028</w:t>
            </w:r>
          </w:p>
        </w:tc>
        <w:tc>
          <w:tcPr>
            <w:tcW w:w="2195" w:type="dxa"/>
          </w:tcPr>
          <w:p w14:paraId="15DA8B08" w14:textId="77777777" w:rsidR="002659DF" w:rsidRDefault="002659DF" w:rsidP="007366CB">
            <w:pPr>
              <w:rPr>
                <w:rFonts w:cs="Arial"/>
              </w:rPr>
            </w:pPr>
            <w:r>
              <w:rPr>
                <w:rFonts w:cs="Arial"/>
              </w:rPr>
              <w:t>Økonomiudvalget</w:t>
            </w:r>
          </w:p>
          <w:p w14:paraId="7C147EB4" w14:textId="77777777" w:rsidR="002659DF" w:rsidRPr="00DE50BA" w:rsidRDefault="002659DF" w:rsidP="007366CB">
            <w:pPr>
              <w:rPr>
                <w:rFonts w:cs="Arial"/>
              </w:rPr>
            </w:pPr>
          </w:p>
        </w:tc>
        <w:tc>
          <w:tcPr>
            <w:tcW w:w="2194" w:type="dxa"/>
          </w:tcPr>
          <w:p w14:paraId="394DC690" w14:textId="77777777" w:rsidR="002659DF" w:rsidRPr="00CC3E67" w:rsidRDefault="002659DF" w:rsidP="007366CB">
            <w:pPr>
              <w:jc w:val="right"/>
              <w:rPr>
                <w:rFonts w:cs="Arial"/>
                <w:color w:val="000000" w:themeColor="text1"/>
              </w:rPr>
            </w:pPr>
            <w:r>
              <w:rPr>
                <w:rFonts w:cs="Arial"/>
                <w:color w:val="000000" w:themeColor="text1"/>
              </w:rPr>
              <w:t>17. januar 2024</w:t>
            </w:r>
          </w:p>
        </w:tc>
      </w:tr>
      <w:tr w:rsidR="002659DF" w:rsidRPr="00DB625A" w14:paraId="069AE42E" w14:textId="77777777" w:rsidTr="007366CB">
        <w:trPr>
          <w:cantSplit/>
          <w:trHeight w:val="680"/>
        </w:trPr>
        <w:tc>
          <w:tcPr>
            <w:tcW w:w="566" w:type="dxa"/>
            <w:vMerge/>
            <w:shd w:val="clear" w:color="auto" w:fill="F2F2F2" w:themeFill="background1" w:themeFillShade="F2"/>
            <w:textDirection w:val="btLr"/>
            <w:vAlign w:val="center"/>
          </w:tcPr>
          <w:p w14:paraId="344FAB0D" w14:textId="77777777" w:rsidR="002659DF" w:rsidRDefault="002659DF" w:rsidP="007366CB">
            <w:pPr>
              <w:ind w:left="113" w:right="113"/>
              <w:jc w:val="center"/>
              <w:rPr>
                <w:rFonts w:cs="Arial"/>
              </w:rPr>
            </w:pPr>
          </w:p>
        </w:tc>
        <w:tc>
          <w:tcPr>
            <w:tcW w:w="5052" w:type="dxa"/>
          </w:tcPr>
          <w:p w14:paraId="6F61DC93" w14:textId="77777777" w:rsidR="002659DF" w:rsidRDefault="002659DF" w:rsidP="007366CB">
            <w:pPr>
              <w:rPr>
                <w:rFonts w:cs="Arial"/>
              </w:rPr>
            </w:pPr>
            <w:r>
              <w:rPr>
                <w:rFonts w:cs="Arial"/>
              </w:rPr>
              <w:t>Orientering om tids- og procesplan for Budget 2025-2028</w:t>
            </w:r>
          </w:p>
        </w:tc>
        <w:tc>
          <w:tcPr>
            <w:tcW w:w="2195" w:type="dxa"/>
          </w:tcPr>
          <w:p w14:paraId="1857DEDA" w14:textId="77777777" w:rsidR="002659DF" w:rsidRDefault="002659DF" w:rsidP="007366CB">
            <w:pPr>
              <w:rPr>
                <w:rFonts w:cs="Arial"/>
              </w:rPr>
            </w:pPr>
            <w:r>
              <w:rPr>
                <w:rFonts w:cs="Arial"/>
              </w:rPr>
              <w:t>Kommunalbestyrelsen</w:t>
            </w:r>
          </w:p>
          <w:p w14:paraId="7E0D16F3" w14:textId="77777777" w:rsidR="002659DF" w:rsidRDefault="002659DF" w:rsidP="007366CB">
            <w:pPr>
              <w:rPr>
                <w:rFonts w:cs="Arial"/>
              </w:rPr>
            </w:pPr>
          </w:p>
        </w:tc>
        <w:tc>
          <w:tcPr>
            <w:tcW w:w="2194" w:type="dxa"/>
          </w:tcPr>
          <w:p w14:paraId="57366C9A" w14:textId="77777777" w:rsidR="002659DF" w:rsidRDefault="002659DF" w:rsidP="007366CB">
            <w:pPr>
              <w:jc w:val="right"/>
              <w:rPr>
                <w:rFonts w:cs="Arial"/>
                <w:color w:val="000000" w:themeColor="text1"/>
              </w:rPr>
            </w:pPr>
            <w:r>
              <w:rPr>
                <w:rFonts w:cs="Arial"/>
                <w:color w:val="000000" w:themeColor="text1"/>
              </w:rPr>
              <w:t>25. januar 2024</w:t>
            </w:r>
          </w:p>
          <w:p w14:paraId="5DF12164" w14:textId="77777777" w:rsidR="002659DF" w:rsidRDefault="002659DF" w:rsidP="007366CB">
            <w:pPr>
              <w:jc w:val="right"/>
              <w:rPr>
                <w:rFonts w:cs="Arial"/>
                <w:color w:val="000000" w:themeColor="text1"/>
              </w:rPr>
            </w:pPr>
          </w:p>
        </w:tc>
      </w:tr>
      <w:tr w:rsidR="002659DF" w:rsidRPr="00DB625A" w14:paraId="27886466" w14:textId="77777777" w:rsidTr="007366CB">
        <w:trPr>
          <w:cantSplit/>
          <w:trHeight w:val="680"/>
        </w:trPr>
        <w:tc>
          <w:tcPr>
            <w:tcW w:w="566" w:type="dxa"/>
            <w:vMerge/>
            <w:shd w:val="clear" w:color="auto" w:fill="F2F2F2" w:themeFill="background1" w:themeFillShade="F2"/>
            <w:textDirection w:val="btLr"/>
            <w:vAlign w:val="center"/>
          </w:tcPr>
          <w:p w14:paraId="7F306CEF" w14:textId="77777777" w:rsidR="002659DF" w:rsidRDefault="002659DF" w:rsidP="007366CB">
            <w:pPr>
              <w:ind w:left="113" w:right="113"/>
              <w:jc w:val="center"/>
              <w:rPr>
                <w:rFonts w:cs="Arial"/>
              </w:rPr>
            </w:pPr>
          </w:p>
        </w:tc>
        <w:tc>
          <w:tcPr>
            <w:tcW w:w="5052" w:type="dxa"/>
          </w:tcPr>
          <w:p w14:paraId="7FCFFDD0" w14:textId="77777777" w:rsidR="002659DF" w:rsidRDefault="002659DF" w:rsidP="007366CB">
            <w:pPr>
              <w:rPr>
                <w:rFonts w:cs="Arial"/>
              </w:rPr>
            </w:pPr>
            <w:r>
              <w:rPr>
                <w:rFonts w:cs="Arial"/>
              </w:rPr>
              <w:t>Orientering om tids- og procesplan for Budget 2025-2028</w:t>
            </w:r>
          </w:p>
        </w:tc>
        <w:tc>
          <w:tcPr>
            <w:tcW w:w="2195" w:type="dxa"/>
          </w:tcPr>
          <w:p w14:paraId="69491177" w14:textId="77777777" w:rsidR="002659DF" w:rsidRDefault="002659DF" w:rsidP="007366CB">
            <w:pPr>
              <w:rPr>
                <w:rFonts w:cs="Arial"/>
              </w:rPr>
            </w:pPr>
            <w:proofErr w:type="spellStart"/>
            <w:r>
              <w:rPr>
                <w:rFonts w:cs="Arial"/>
              </w:rPr>
              <w:t>HovedMED</w:t>
            </w:r>
            <w:proofErr w:type="spellEnd"/>
          </w:p>
          <w:p w14:paraId="332FFAA4" w14:textId="77777777" w:rsidR="002659DF" w:rsidRDefault="002659DF" w:rsidP="007366CB">
            <w:pPr>
              <w:rPr>
                <w:rFonts w:cs="Arial"/>
              </w:rPr>
            </w:pPr>
          </w:p>
        </w:tc>
        <w:tc>
          <w:tcPr>
            <w:tcW w:w="2194" w:type="dxa"/>
          </w:tcPr>
          <w:p w14:paraId="52AF3B72" w14:textId="77777777" w:rsidR="002659DF" w:rsidRDefault="002659DF" w:rsidP="007366CB">
            <w:pPr>
              <w:jc w:val="right"/>
              <w:rPr>
                <w:rFonts w:cs="Arial"/>
                <w:color w:val="000000" w:themeColor="text1"/>
              </w:rPr>
            </w:pPr>
            <w:r>
              <w:rPr>
                <w:rFonts w:cs="Arial"/>
                <w:color w:val="000000" w:themeColor="text1"/>
              </w:rPr>
              <w:t>Efter orientering til KB</w:t>
            </w:r>
          </w:p>
        </w:tc>
      </w:tr>
      <w:tr w:rsidR="002659DF" w:rsidRPr="00DB625A" w14:paraId="369A65BB" w14:textId="77777777" w:rsidTr="007366CB">
        <w:trPr>
          <w:cantSplit/>
          <w:trHeight w:val="680"/>
        </w:trPr>
        <w:tc>
          <w:tcPr>
            <w:tcW w:w="566" w:type="dxa"/>
            <w:vMerge/>
            <w:shd w:val="clear" w:color="auto" w:fill="F2F2F2" w:themeFill="background1" w:themeFillShade="F2"/>
            <w:textDirection w:val="btLr"/>
            <w:vAlign w:val="center"/>
          </w:tcPr>
          <w:p w14:paraId="36806AAE" w14:textId="77777777" w:rsidR="002659DF" w:rsidRDefault="002659DF" w:rsidP="007366CB">
            <w:pPr>
              <w:ind w:left="113" w:right="113"/>
              <w:jc w:val="center"/>
              <w:rPr>
                <w:rFonts w:cs="Arial"/>
              </w:rPr>
            </w:pPr>
          </w:p>
        </w:tc>
        <w:tc>
          <w:tcPr>
            <w:tcW w:w="5052" w:type="dxa"/>
          </w:tcPr>
          <w:p w14:paraId="778975F1" w14:textId="77777777" w:rsidR="002659DF" w:rsidRDefault="002659DF" w:rsidP="007366CB">
            <w:pPr>
              <w:rPr>
                <w:rFonts w:cs="Arial"/>
              </w:rPr>
            </w:pPr>
            <w:r w:rsidRPr="00DE50BA">
              <w:rPr>
                <w:rFonts w:cs="Arial"/>
              </w:rPr>
              <w:t xml:space="preserve">Deadline for fagområderne bidrag til forventede aktivitetsoplysninger til Budget 2025 </w:t>
            </w:r>
            <w:r>
              <w:rPr>
                <w:rFonts w:cs="Arial"/>
              </w:rPr>
              <w:t>–</w:t>
            </w:r>
            <w:r w:rsidRPr="00DE50BA">
              <w:rPr>
                <w:rFonts w:cs="Arial"/>
              </w:rPr>
              <w:t xml:space="preserve"> 2028</w:t>
            </w:r>
          </w:p>
        </w:tc>
        <w:tc>
          <w:tcPr>
            <w:tcW w:w="2195" w:type="dxa"/>
          </w:tcPr>
          <w:p w14:paraId="6F7E8B7E" w14:textId="77777777" w:rsidR="002659DF" w:rsidRDefault="002659DF" w:rsidP="007366CB">
            <w:pPr>
              <w:rPr>
                <w:rFonts w:cs="Arial"/>
              </w:rPr>
            </w:pPr>
            <w:r w:rsidRPr="00DE50BA">
              <w:rPr>
                <w:rFonts w:cs="Arial"/>
              </w:rPr>
              <w:t>Fagcheferne</w:t>
            </w:r>
          </w:p>
          <w:p w14:paraId="64BA652B" w14:textId="77777777" w:rsidR="002659DF" w:rsidRDefault="002659DF" w:rsidP="007366CB">
            <w:pPr>
              <w:rPr>
                <w:rFonts w:cs="Arial"/>
              </w:rPr>
            </w:pPr>
          </w:p>
        </w:tc>
        <w:tc>
          <w:tcPr>
            <w:tcW w:w="2194" w:type="dxa"/>
          </w:tcPr>
          <w:p w14:paraId="5DC82153" w14:textId="77777777" w:rsidR="002659DF" w:rsidRDefault="002659DF" w:rsidP="001473AD">
            <w:pPr>
              <w:pStyle w:val="Listeafsnit"/>
              <w:numPr>
                <w:ilvl w:val="0"/>
                <w:numId w:val="21"/>
              </w:numPr>
              <w:spacing w:line="280" w:lineRule="atLeast"/>
              <w:jc w:val="right"/>
              <w:rPr>
                <w:rFonts w:cs="Arial"/>
                <w:color w:val="000000" w:themeColor="text1"/>
              </w:rPr>
            </w:pPr>
            <w:r>
              <w:rPr>
                <w:rFonts w:cs="Arial"/>
                <w:color w:val="000000" w:themeColor="text1"/>
              </w:rPr>
              <w:t xml:space="preserve">marts </w:t>
            </w:r>
            <w:r w:rsidRPr="00A86BC3">
              <w:rPr>
                <w:rFonts w:cs="Arial"/>
                <w:color w:val="000000" w:themeColor="text1"/>
              </w:rPr>
              <w:t>2024</w:t>
            </w:r>
          </w:p>
          <w:p w14:paraId="61B34CE9" w14:textId="77777777" w:rsidR="002659DF" w:rsidRDefault="002659DF" w:rsidP="007366CB">
            <w:pPr>
              <w:jc w:val="right"/>
              <w:rPr>
                <w:rFonts w:cs="Arial"/>
                <w:color w:val="000000" w:themeColor="text1"/>
              </w:rPr>
            </w:pPr>
          </w:p>
        </w:tc>
      </w:tr>
      <w:tr w:rsidR="002659DF" w:rsidRPr="00DB625A" w14:paraId="2560A341" w14:textId="77777777" w:rsidTr="007366CB">
        <w:trPr>
          <w:cantSplit/>
          <w:trHeight w:val="680"/>
        </w:trPr>
        <w:tc>
          <w:tcPr>
            <w:tcW w:w="566" w:type="dxa"/>
            <w:vMerge w:val="restart"/>
            <w:shd w:val="clear" w:color="auto" w:fill="D9D9D9" w:themeFill="background1" w:themeFillShade="D9"/>
            <w:textDirection w:val="btLr"/>
            <w:vAlign w:val="center"/>
          </w:tcPr>
          <w:p w14:paraId="5C3D7DAA" w14:textId="77777777" w:rsidR="002659DF" w:rsidRPr="00DB625A" w:rsidRDefault="002659DF" w:rsidP="007366CB">
            <w:pPr>
              <w:ind w:left="113" w:right="113"/>
              <w:jc w:val="center"/>
              <w:rPr>
                <w:rFonts w:cs="Arial"/>
              </w:rPr>
            </w:pPr>
            <w:r>
              <w:rPr>
                <w:rFonts w:cs="Arial"/>
              </w:rPr>
              <w:t>2. kvartal</w:t>
            </w:r>
          </w:p>
        </w:tc>
        <w:tc>
          <w:tcPr>
            <w:tcW w:w="5052" w:type="dxa"/>
          </w:tcPr>
          <w:p w14:paraId="3E0ACE94" w14:textId="77777777" w:rsidR="002659DF" w:rsidRPr="00DE50BA" w:rsidRDefault="002659DF" w:rsidP="007366CB">
            <w:pPr>
              <w:rPr>
                <w:rFonts w:cs="Arial"/>
              </w:rPr>
            </w:pPr>
            <w:r w:rsidRPr="00DE50BA">
              <w:rPr>
                <w:rFonts w:cs="Arial"/>
              </w:rPr>
              <w:t xml:space="preserve">Beregning af aktivitetsoplysningernes påvirkning i </w:t>
            </w:r>
            <w:proofErr w:type="spellStart"/>
            <w:r w:rsidRPr="00DE50BA">
              <w:rPr>
                <w:rFonts w:cs="Arial"/>
              </w:rPr>
              <w:t>ft</w:t>
            </w:r>
            <w:proofErr w:type="spellEnd"/>
            <w:r w:rsidRPr="00DE50BA">
              <w:rPr>
                <w:rFonts w:cs="Arial"/>
              </w:rPr>
              <w:t xml:space="preserve">. Budget 2025 </w:t>
            </w:r>
            <w:r>
              <w:rPr>
                <w:rFonts w:cs="Arial"/>
              </w:rPr>
              <w:t>-</w:t>
            </w:r>
            <w:r w:rsidRPr="00DE50BA">
              <w:rPr>
                <w:rFonts w:cs="Arial"/>
              </w:rPr>
              <w:t xml:space="preserve"> 2028</w:t>
            </w:r>
          </w:p>
        </w:tc>
        <w:tc>
          <w:tcPr>
            <w:tcW w:w="2195" w:type="dxa"/>
          </w:tcPr>
          <w:p w14:paraId="3FA3EC37" w14:textId="77777777" w:rsidR="002659DF" w:rsidRPr="00DE50BA" w:rsidRDefault="002659DF" w:rsidP="007366CB">
            <w:pPr>
              <w:rPr>
                <w:rFonts w:cs="Arial"/>
              </w:rPr>
            </w:pPr>
            <w:r w:rsidRPr="00DE50BA">
              <w:rPr>
                <w:rFonts w:cs="Arial"/>
              </w:rPr>
              <w:t>Økonomi og Løn</w:t>
            </w:r>
          </w:p>
        </w:tc>
        <w:tc>
          <w:tcPr>
            <w:tcW w:w="2194" w:type="dxa"/>
          </w:tcPr>
          <w:p w14:paraId="0EA9DBC4" w14:textId="77777777" w:rsidR="002659DF" w:rsidRPr="00DE50BA" w:rsidRDefault="002659DF" w:rsidP="007366CB">
            <w:pPr>
              <w:jc w:val="right"/>
              <w:rPr>
                <w:rFonts w:cs="Arial"/>
                <w:color w:val="000000" w:themeColor="text1"/>
              </w:rPr>
            </w:pPr>
            <w:r>
              <w:rPr>
                <w:rFonts w:cs="Arial"/>
                <w:color w:val="000000" w:themeColor="text1"/>
              </w:rPr>
              <w:t>4</w:t>
            </w:r>
            <w:r w:rsidRPr="00DE50BA">
              <w:rPr>
                <w:rFonts w:cs="Arial"/>
                <w:color w:val="000000" w:themeColor="text1"/>
              </w:rPr>
              <w:t>. april 2024</w:t>
            </w:r>
          </w:p>
        </w:tc>
      </w:tr>
      <w:tr w:rsidR="002659DF" w:rsidRPr="00DB625A" w14:paraId="15B9F58F" w14:textId="77777777" w:rsidTr="007366CB">
        <w:trPr>
          <w:trHeight w:val="397"/>
        </w:trPr>
        <w:tc>
          <w:tcPr>
            <w:tcW w:w="566" w:type="dxa"/>
            <w:vMerge/>
            <w:shd w:val="clear" w:color="auto" w:fill="D9D9D9" w:themeFill="background1" w:themeFillShade="D9"/>
            <w:textDirection w:val="btLr"/>
            <w:vAlign w:val="center"/>
          </w:tcPr>
          <w:p w14:paraId="0763BF2C" w14:textId="77777777" w:rsidR="002659DF" w:rsidRDefault="002659DF" w:rsidP="007366CB">
            <w:pPr>
              <w:ind w:left="113" w:right="113"/>
              <w:jc w:val="center"/>
              <w:rPr>
                <w:rFonts w:cs="Arial"/>
              </w:rPr>
            </w:pPr>
          </w:p>
        </w:tc>
        <w:tc>
          <w:tcPr>
            <w:tcW w:w="5052" w:type="dxa"/>
          </w:tcPr>
          <w:p w14:paraId="18A9A433" w14:textId="77777777" w:rsidR="002659DF" w:rsidRDefault="002659DF" w:rsidP="007366CB">
            <w:pPr>
              <w:rPr>
                <w:rFonts w:cs="Arial"/>
              </w:rPr>
            </w:pPr>
            <w:r w:rsidRPr="00DE50BA">
              <w:rPr>
                <w:rFonts w:cs="Arial"/>
              </w:rPr>
              <w:t xml:space="preserve">12-12 arrangement vedr. Budget 2025 </w:t>
            </w:r>
            <w:r>
              <w:rPr>
                <w:rFonts w:cs="Arial"/>
              </w:rPr>
              <w:t>– 2028 og med udgangspunkt i det politiske arbejdsgrundlag</w:t>
            </w:r>
          </w:p>
          <w:p w14:paraId="3F0CE842" w14:textId="77777777" w:rsidR="002659DF" w:rsidRPr="00892D33" w:rsidRDefault="002659DF" w:rsidP="007366CB">
            <w:pPr>
              <w:rPr>
                <w:rFonts w:cs="Arial"/>
              </w:rPr>
            </w:pPr>
          </w:p>
        </w:tc>
        <w:tc>
          <w:tcPr>
            <w:tcW w:w="2195" w:type="dxa"/>
          </w:tcPr>
          <w:p w14:paraId="6D36FA80" w14:textId="77777777" w:rsidR="002659DF" w:rsidRPr="00DE50BA" w:rsidRDefault="002659DF" w:rsidP="007366CB">
            <w:pPr>
              <w:rPr>
                <w:rFonts w:cs="Arial"/>
              </w:rPr>
            </w:pPr>
            <w:r w:rsidRPr="00DE50BA">
              <w:rPr>
                <w:rFonts w:cs="Arial"/>
              </w:rPr>
              <w:t>Kommunalbestyrelsen</w:t>
            </w:r>
          </w:p>
        </w:tc>
        <w:tc>
          <w:tcPr>
            <w:tcW w:w="2194" w:type="dxa"/>
          </w:tcPr>
          <w:p w14:paraId="7134E820" w14:textId="77777777" w:rsidR="002659DF" w:rsidRPr="00DE50BA" w:rsidRDefault="002659DF" w:rsidP="007366CB">
            <w:pPr>
              <w:jc w:val="right"/>
              <w:rPr>
                <w:rFonts w:cs="Arial"/>
                <w:color w:val="000000" w:themeColor="text1"/>
              </w:rPr>
            </w:pPr>
            <w:r w:rsidRPr="00DE50BA">
              <w:rPr>
                <w:rFonts w:cs="Arial"/>
                <w:color w:val="000000" w:themeColor="text1"/>
              </w:rPr>
              <w:t>16.-17. april 2024</w:t>
            </w:r>
          </w:p>
        </w:tc>
      </w:tr>
      <w:tr w:rsidR="002659DF" w14:paraId="72AA1504" w14:textId="77777777" w:rsidTr="007366CB">
        <w:trPr>
          <w:cantSplit/>
          <w:trHeight w:val="680"/>
        </w:trPr>
        <w:tc>
          <w:tcPr>
            <w:tcW w:w="566" w:type="dxa"/>
            <w:vMerge/>
            <w:shd w:val="clear" w:color="auto" w:fill="D9D9D9" w:themeFill="background1" w:themeFillShade="D9"/>
            <w:textDirection w:val="btLr"/>
            <w:vAlign w:val="center"/>
          </w:tcPr>
          <w:p w14:paraId="1A0E3203" w14:textId="77777777" w:rsidR="002659DF" w:rsidRPr="00DB625A" w:rsidRDefault="002659DF" w:rsidP="007366CB">
            <w:pPr>
              <w:ind w:left="113" w:right="113"/>
              <w:jc w:val="center"/>
              <w:rPr>
                <w:rFonts w:cs="Arial"/>
              </w:rPr>
            </w:pPr>
          </w:p>
        </w:tc>
        <w:tc>
          <w:tcPr>
            <w:tcW w:w="5052" w:type="dxa"/>
          </w:tcPr>
          <w:p w14:paraId="2DA1665F" w14:textId="77777777" w:rsidR="002659DF" w:rsidRPr="00DE50BA" w:rsidRDefault="002659DF" w:rsidP="007366CB">
            <w:pPr>
              <w:rPr>
                <w:rFonts w:cs="Arial"/>
              </w:rPr>
            </w:pPr>
            <w:r w:rsidRPr="00DE50BA">
              <w:rPr>
                <w:rFonts w:cs="Arial"/>
              </w:rPr>
              <w:t xml:space="preserve">Budgetstrategi for 2025 </w:t>
            </w:r>
            <w:r>
              <w:rPr>
                <w:rFonts w:cs="Arial"/>
              </w:rPr>
              <w:t>–</w:t>
            </w:r>
            <w:r w:rsidRPr="00DE50BA">
              <w:rPr>
                <w:rFonts w:cs="Arial"/>
              </w:rPr>
              <w:t xml:space="preserve"> 2028</w:t>
            </w:r>
          </w:p>
        </w:tc>
        <w:tc>
          <w:tcPr>
            <w:tcW w:w="2195" w:type="dxa"/>
          </w:tcPr>
          <w:p w14:paraId="23E116B7" w14:textId="77777777" w:rsidR="002659DF" w:rsidRPr="00DE50BA" w:rsidRDefault="002659DF" w:rsidP="007366CB">
            <w:pPr>
              <w:rPr>
                <w:rFonts w:cs="Arial"/>
              </w:rPr>
            </w:pPr>
            <w:r w:rsidRPr="00DE50BA">
              <w:rPr>
                <w:rFonts w:cs="Arial"/>
              </w:rPr>
              <w:t>Økonomiudvalget</w:t>
            </w:r>
          </w:p>
          <w:p w14:paraId="0D3139E8" w14:textId="77777777" w:rsidR="002659DF" w:rsidRPr="00DE50BA" w:rsidRDefault="002659DF" w:rsidP="007366CB">
            <w:pPr>
              <w:rPr>
                <w:rFonts w:cs="Arial"/>
              </w:rPr>
            </w:pPr>
            <w:r w:rsidRPr="00DE50BA">
              <w:rPr>
                <w:rFonts w:cs="Arial"/>
              </w:rPr>
              <w:t>Kommunalbestyrelsen</w:t>
            </w:r>
          </w:p>
        </w:tc>
        <w:tc>
          <w:tcPr>
            <w:tcW w:w="2194" w:type="dxa"/>
          </w:tcPr>
          <w:p w14:paraId="34874170" w14:textId="77777777" w:rsidR="002659DF" w:rsidRPr="00DE50BA" w:rsidRDefault="002659DF" w:rsidP="007366CB">
            <w:pPr>
              <w:jc w:val="right"/>
              <w:rPr>
                <w:rFonts w:cs="Arial"/>
                <w:color w:val="000000" w:themeColor="text1"/>
              </w:rPr>
            </w:pPr>
            <w:r w:rsidRPr="00DE50BA">
              <w:rPr>
                <w:rFonts w:cs="Arial"/>
                <w:color w:val="000000" w:themeColor="text1"/>
              </w:rPr>
              <w:t>17. april 2024</w:t>
            </w:r>
          </w:p>
          <w:p w14:paraId="43E63C74" w14:textId="77777777" w:rsidR="002659DF" w:rsidRPr="00DE50BA" w:rsidRDefault="002659DF" w:rsidP="007366CB">
            <w:pPr>
              <w:jc w:val="right"/>
              <w:rPr>
                <w:rFonts w:cs="Arial"/>
                <w:color w:val="000000" w:themeColor="text1"/>
              </w:rPr>
            </w:pPr>
            <w:r w:rsidRPr="00DE50BA">
              <w:rPr>
                <w:rFonts w:cs="Arial"/>
                <w:color w:val="000000" w:themeColor="text1"/>
              </w:rPr>
              <w:t>25. april 2024</w:t>
            </w:r>
          </w:p>
        </w:tc>
      </w:tr>
      <w:tr w:rsidR="002659DF" w:rsidRPr="00DB625A" w14:paraId="640500DD" w14:textId="77777777" w:rsidTr="007366CB">
        <w:trPr>
          <w:cantSplit/>
          <w:trHeight w:val="680"/>
        </w:trPr>
        <w:tc>
          <w:tcPr>
            <w:tcW w:w="566" w:type="dxa"/>
            <w:vMerge/>
            <w:shd w:val="clear" w:color="auto" w:fill="D9D9D9" w:themeFill="background1" w:themeFillShade="D9"/>
            <w:textDirection w:val="btLr"/>
            <w:vAlign w:val="center"/>
          </w:tcPr>
          <w:p w14:paraId="01F5235B" w14:textId="77777777" w:rsidR="002659DF" w:rsidRPr="00DB625A" w:rsidRDefault="002659DF" w:rsidP="007366CB">
            <w:pPr>
              <w:ind w:left="113" w:right="113"/>
              <w:jc w:val="center"/>
              <w:rPr>
                <w:rFonts w:cs="Arial"/>
              </w:rPr>
            </w:pPr>
          </w:p>
        </w:tc>
        <w:tc>
          <w:tcPr>
            <w:tcW w:w="5052" w:type="dxa"/>
          </w:tcPr>
          <w:p w14:paraId="345A18ED" w14:textId="77777777" w:rsidR="002659DF" w:rsidRPr="00DE50BA" w:rsidRDefault="002659DF" w:rsidP="007366CB">
            <w:pPr>
              <w:rPr>
                <w:rFonts w:cs="Arial"/>
              </w:rPr>
            </w:pPr>
            <w:r w:rsidRPr="00DE50BA">
              <w:rPr>
                <w:rFonts w:cs="Arial"/>
              </w:rPr>
              <w:t>Udmelding af budgetrammerne for Budget 2025 - 2028</w:t>
            </w:r>
          </w:p>
        </w:tc>
        <w:tc>
          <w:tcPr>
            <w:tcW w:w="2195" w:type="dxa"/>
          </w:tcPr>
          <w:p w14:paraId="7F7AFEC8" w14:textId="77777777" w:rsidR="002659DF" w:rsidRPr="00DE50BA" w:rsidRDefault="002659DF" w:rsidP="007366CB">
            <w:pPr>
              <w:rPr>
                <w:rFonts w:cs="Arial"/>
              </w:rPr>
            </w:pPr>
            <w:r w:rsidRPr="00DE50BA">
              <w:rPr>
                <w:rFonts w:cs="Arial"/>
              </w:rPr>
              <w:t>Økonomiudvalget</w:t>
            </w:r>
          </w:p>
          <w:p w14:paraId="2C8D48D3" w14:textId="77777777" w:rsidR="002659DF" w:rsidRPr="00DE50BA" w:rsidRDefault="002659DF" w:rsidP="007366CB">
            <w:pPr>
              <w:rPr>
                <w:rFonts w:cs="Arial"/>
              </w:rPr>
            </w:pPr>
            <w:r w:rsidRPr="00DE50BA">
              <w:rPr>
                <w:rFonts w:cs="Arial"/>
              </w:rPr>
              <w:t>Kommunalbestyrelsen</w:t>
            </w:r>
          </w:p>
        </w:tc>
        <w:tc>
          <w:tcPr>
            <w:tcW w:w="2194" w:type="dxa"/>
          </w:tcPr>
          <w:p w14:paraId="432F9E65" w14:textId="77777777" w:rsidR="002659DF" w:rsidRPr="00DE50BA" w:rsidRDefault="002659DF" w:rsidP="007366CB">
            <w:pPr>
              <w:jc w:val="right"/>
              <w:rPr>
                <w:rFonts w:cs="Arial"/>
                <w:color w:val="000000" w:themeColor="text1"/>
              </w:rPr>
            </w:pPr>
            <w:r w:rsidRPr="00DE50BA">
              <w:rPr>
                <w:rFonts w:cs="Arial"/>
                <w:color w:val="000000" w:themeColor="text1"/>
              </w:rPr>
              <w:t>17. april 2024</w:t>
            </w:r>
          </w:p>
          <w:p w14:paraId="14DC5712" w14:textId="77777777" w:rsidR="002659DF" w:rsidRPr="00DE50BA" w:rsidRDefault="002659DF" w:rsidP="007366CB">
            <w:pPr>
              <w:jc w:val="right"/>
              <w:rPr>
                <w:rFonts w:cs="Arial"/>
                <w:color w:val="000000" w:themeColor="text1"/>
              </w:rPr>
            </w:pPr>
            <w:r w:rsidRPr="00DE50BA">
              <w:rPr>
                <w:rFonts w:cs="Arial"/>
                <w:color w:val="000000" w:themeColor="text1"/>
              </w:rPr>
              <w:t>25. april 2024</w:t>
            </w:r>
          </w:p>
        </w:tc>
      </w:tr>
      <w:tr w:rsidR="002659DF" w:rsidRPr="00DB625A" w14:paraId="33B5FC58" w14:textId="77777777" w:rsidTr="007366CB">
        <w:trPr>
          <w:cantSplit/>
          <w:trHeight w:val="2098"/>
        </w:trPr>
        <w:tc>
          <w:tcPr>
            <w:tcW w:w="566" w:type="dxa"/>
            <w:vMerge/>
            <w:shd w:val="clear" w:color="auto" w:fill="D9D9D9" w:themeFill="background1" w:themeFillShade="D9"/>
            <w:textDirection w:val="btLr"/>
            <w:vAlign w:val="center"/>
          </w:tcPr>
          <w:p w14:paraId="2EFF0863" w14:textId="77777777" w:rsidR="002659DF" w:rsidRPr="00DB625A" w:rsidRDefault="002659DF" w:rsidP="007366CB">
            <w:pPr>
              <w:ind w:left="113" w:right="113"/>
              <w:jc w:val="center"/>
              <w:rPr>
                <w:rFonts w:cs="Arial"/>
              </w:rPr>
            </w:pPr>
          </w:p>
        </w:tc>
        <w:tc>
          <w:tcPr>
            <w:tcW w:w="5052" w:type="dxa"/>
          </w:tcPr>
          <w:p w14:paraId="08F1793D" w14:textId="77777777" w:rsidR="002659DF" w:rsidRPr="00DE50BA" w:rsidRDefault="002659DF" w:rsidP="007366CB">
            <w:pPr>
              <w:rPr>
                <w:rFonts w:cs="Arial"/>
              </w:rPr>
            </w:pPr>
            <w:r w:rsidRPr="00DE50BA">
              <w:rPr>
                <w:rFonts w:cs="Arial"/>
              </w:rPr>
              <w:t>Budgetgrundlaget for 2025 – 2028 drøftes i fagudvalgene, herunder:</w:t>
            </w:r>
          </w:p>
          <w:p w14:paraId="32C4C046" w14:textId="77777777" w:rsidR="002659DF" w:rsidRPr="00DE50BA" w:rsidRDefault="002659DF" w:rsidP="001473AD">
            <w:pPr>
              <w:pStyle w:val="Listeafsnit"/>
              <w:numPr>
                <w:ilvl w:val="0"/>
                <w:numId w:val="19"/>
              </w:numPr>
              <w:spacing w:line="280" w:lineRule="atLeast"/>
              <w:rPr>
                <w:rFonts w:cs="Arial"/>
              </w:rPr>
            </w:pPr>
            <w:r w:rsidRPr="00DE50BA">
              <w:rPr>
                <w:rFonts w:cs="Arial"/>
              </w:rPr>
              <w:t>Økonomiudvalgets udmeldingen af budgetrammen for 2025 – 2028</w:t>
            </w:r>
          </w:p>
          <w:p w14:paraId="4111103A" w14:textId="77777777" w:rsidR="002659DF" w:rsidRPr="00DE50BA" w:rsidRDefault="002659DF" w:rsidP="001473AD">
            <w:pPr>
              <w:pStyle w:val="Listeafsnit"/>
              <w:numPr>
                <w:ilvl w:val="0"/>
                <w:numId w:val="19"/>
              </w:numPr>
              <w:spacing w:line="280" w:lineRule="atLeast"/>
              <w:rPr>
                <w:rFonts w:cs="Arial"/>
              </w:rPr>
            </w:pPr>
            <w:r w:rsidRPr="00DE50BA">
              <w:rPr>
                <w:rFonts w:cs="Arial"/>
              </w:rPr>
              <w:t xml:space="preserve">Aktivitetsoplysningernes økonomiske påvirkning i </w:t>
            </w:r>
            <w:proofErr w:type="spellStart"/>
            <w:r w:rsidRPr="00DE50BA">
              <w:rPr>
                <w:rFonts w:cs="Arial"/>
              </w:rPr>
              <w:t>ft</w:t>
            </w:r>
            <w:proofErr w:type="spellEnd"/>
            <w:r w:rsidRPr="00DE50BA">
              <w:rPr>
                <w:rFonts w:cs="Arial"/>
              </w:rPr>
              <w:t>. betydningen for budgetrammen</w:t>
            </w:r>
          </w:p>
          <w:p w14:paraId="46A84FE5" w14:textId="77777777" w:rsidR="002659DF" w:rsidRPr="00A86BC3" w:rsidRDefault="002659DF" w:rsidP="001473AD">
            <w:pPr>
              <w:pStyle w:val="Listeafsnit"/>
              <w:numPr>
                <w:ilvl w:val="0"/>
                <w:numId w:val="19"/>
              </w:numPr>
              <w:spacing w:line="280" w:lineRule="atLeast"/>
              <w:rPr>
                <w:rFonts w:cs="Arial"/>
              </w:rPr>
            </w:pPr>
            <w:r w:rsidRPr="00DE50BA">
              <w:rPr>
                <w:rFonts w:cs="Arial"/>
              </w:rPr>
              <w:t xml:space="preserve">Forventningerne til befolkningsudvikling </w:t>
            </w:r>
          </w:p>
        </w:tc>
        <w:tc>
          <w:tcPr>
            <w:tcW w:w="2195" w:type="dxa"/>
          </w:tcPr>
          <w:p w14:paraId="420DE154" w14:textId="77777777" w:rsidR="002659DF" w:rsidRPr="00DE50BA" w:rsidRDefault="002659DF" w:rsidP="007366CB">
            <w:pPr>
              <w:rPr>
                <w:rFonts w:cs="Arial"/>
              </w:rPr>
            </w:pPr>
            <w:r w:rsidRPr="00DE50BA">
              <w:rPr>
                <w:rFonts w:cs="Arial"/>
              </w:rPr>
              <w:t>Fagudvalgene</w:t>
            </w:r>
          </w:p>
        </w:tc>
        <w:tc>
          <w:tcPr>
            <w:tcW w:w="2194" w:type="dxa"/>
          </w:tcPr>
          <w:p w14:paraId="298A24E4" w14:textId="2EEF86F8" w:rsidR="002659DF" w:rsidRPr="00DE50BA" w:rsidRDefault="002659DF" w:rsidP="007366CB">
            <w:pPr>
              <w:jc w:val="right"/>
              <w:rPr>
                <w:rFonts w:cs="Arial"/>
                <w:color w:val="000000" w:themeColor="text1"/>
              </w:rPr>
            </w:pPr>
            <w:r w:rsidRPr="00DE50BA">
              <w:rPr>
                <w:rFonts w:cs="Arial"/>
                <w:color w:val="000000" w:themeColor="text1"/>
              </w:rPr>
              <w:t>Udvalgsmøderne i maj 20</w:t>
            </w:r>
            <w:r w:rsidR="00E460A2">
              <w:rPr>
                <w:rFonts w:cs="Arial"/>
                <w:color w:val="000000" w:themeColor="text1"/>
              </w:rPr>
              <w:t>2</w:t>
            </w:r>
            <w:r w:rsidRPr="00DE50BA">
              <w:rPr>
                <w:rFonts w:cs="Arial"/>
                <w:color w:val="000000" w:themeColor="text1"/>
              </w:rPr>
              <w:t>4</w:t>
            </w:r>
          </w:p>
        </w:tc>
      </w:tr>
      <w:tr w:rsidR="002659DF" w:rsidRPr="00DB625A" w14:paraId="3F4994AE" w14:textId="77777777" w:rsidTr="007366CB">
        <w:trPr>
          <w:cantSplit/>
          <w:trHeight w:val="737"/>
        </w:trPr>
        <w:tc>
          <w:tcPr>
            <w:tcW w:w="566" w:type="dxa"/>
            <w:vMerge/>
            <w:shd w:val="clear" w:color="auto" w:fill="D9D9D9" w:themeFill="background1" w:themeFillShade="D9"/>
            <w:textDirection w:val="btLr"/>
            <w:vAlign w:val="center"/>
          </w:tcPr>
          <w:p w14:paraId="679E9AAD" w14:textId="77777777" w:rsidR="002659DF" w:rsidRPr="00DB625A" w:rsidRDefault="002659DF" w:rsidP="007366CB">
            <w:pPr>
              <w:ind w:left="113" w:right="113"/>
              <w:jc w:val="center"/>
              <w:rPr>
                <w:rFonts w:cs="Arial"/>
              </w:rPr>
            </w:pPr>
          </w:p>
        </w:tc>
        <w:tc>
          <w:tcPr>
            <w:tcW w:w="5052" w:type="dxa"/>
          </w:tcPr>
          <w:p w14:paraId="4AA0CF77" w14:textId="77777777" w:rsidR="002659DF" w:rsidRPr="00C73ECE" w:rsidRDefault="002659DF" w:rsidP="007366CB">
            <w:pPr>
              <w:rPr>
                <w:rFonts w:cs="Arial"/>
              </w:rPr>
            </w:pPr>
            <w:r w:rsidRPr="00C73ECE">
              <w:rPr>
                <w:rFonts w:cs="Arial"/>
              </w:rPr>
              <w:t xml:space="preserve">Fagudvalgene afholder møder med de respektive </w:t>
            </w:r>
            <w:proofErr w:type="spellStart"/>
            <w:r w:rsidRPr="00C73ECE">
              <w:rPr>
                <w:rFonts w:cs="Arial"/>
              </w:rPr>
              <w:t>OmrådeMED</w:t>
            </w:r>
            <w:proofErr w:type="spellEnd"/>
          </w:p>
        </w:tc>
        <w:tc>
          <w:tcPr>
            <w:tcW w:w="2195" w:type="dxa"/>
          </w:tcPr>
          <w:p w14:paraId="1643E24C" w14:textId="77777777" w:rsidR="002659DF" w:rsidRPr="00C73ECE" w:rsidRDefault="002659DF" w:rsidP="007366CB">
            <w:pPr>
              <w:rPr>
                <w:rFonts w:cs="Arial"/>
              </w:rPr>
            </w:pPr>
            <w:r w:rsidRPr="00C73ECE">
              <w:rPr>
                <w:rFonts w:cs="Arial"/>
              </w:rPr>
              <w:t>Fagudvalgene</w:t>
            </w:r>
          </w:p>
        </w:tc>
        <w:tc>
          <w:tcPr>
            <w:tcW w:w="2194" w:type="dxa"/>
          </w:tcPr>
          <w:p w14:paraId="454D3DD3" w14:textId="36199F5A" w:rsidR="002659DF" w:rsidRPr="00C73ECE" w:rsidRDefault="002659DF" w:rsidP="007366CB">
            <w:pPr>
              <w:jc w:val="right"/>
              <w:rPr>
                <w:rFonts w:cs="Arial"/>
              </w:rPr>
            </w:pPr>
            <w:r w:rsidRPr="00C73ECE">
              <w:rPr>
                <w:rFonts w:cs="Arial"/>
              </w:rPr>
              <w:t>Udvalgsmøderne i maj/juni 20</w:t>
            </w:r>
            <w:r w:rsidR="00E460A2">
              <w:rPr>
                <w:rFonts w:cs="Arial"/>
              </w:rPr>
              <w:t>2</w:t>
            </w:r>
            <w:r w:rsidRPr="00C73ECE">
              <w:rPr>
                <w:rFonts w:cs="Arial"/>
              </w:rPr>
              <w:t>4</w:t>
            </w:r>
          </w:p>
        </w:tc>
      </w:tr>
      <w:tr w:rsidR="002659DF" w:rsidRPr="00DB625A" w14:paraId="6C744DA6" w14:textId="77777777" w:rsidTr="007366CB">
        <w:trPr>
          <w:cantSplit/>
          <w:trHeight w:val="964"/>
        </w:trPr>
        <w:tc>
          <w:tcPr>
            <w:tcW w:w="566" w:type="dxa"/>
            <w:vMerge/>
            <w:shd w:val="clear" w:color="auto" w:fill="D9D9D9" w:themeFill="background1" w:themeFillShade="D9"/>
            <w:textDirection w:val="btLr"/>
            <w:vAlign w:val="center"/>
          </w:tcPr>
          <w:p w14:paraId="04D9A690" w14:textId="77777777" w:rsidR="002659DF" w:rsidRPr="00DB625A" w:rsidRDefault="002659DF" w:rsidP="007366CB">
            <w:pPr>
              <w:ind w:left="113" w:right="113"/>
              <w:jc w:val="center"/>
              <w:rPr>
                <w:rFonts w:cs="Arial"/>
              </w:rPr>
            </w:pPr>
          </w:p>
        </w:tc>
        <w:tc>
          <w:tcPr>
            <w:tcW w:w="5052" w:type="dxa"/>
          </w:tcPr>
          <w:p w14:paraId="2CD7A380" w14:textId="77777777" w:rsidR="002659DF" w:rsidRPr="00DE50BA" w:rsidRDefault="002659DF" w:rsidP="007366CB">
            <w:pPr>
              <w:rPr>
                <w:rFonts w:cs="Arial"/>
              </w:rPr>
            </w:pPr>
            <w:r w:rsidRPr="00DE50BA">
              <w:rPr>
                <w:rFonts w:cs="Arial"/>
              </w:rPr>
              <w:t xml:space="preserve">Fagudvalgene </w:t>
            </w:r>
            <w:r>
              <w:rPr>
                <w:rFonts w:cs="Arial"/>
              </w:rPr>
              <w:t xml:space="preserve">har mulighed for at </w:t>
            </w:r>
            <w:r w:rsidRPr="00DE50BA">
              <w:rPr>
                <w:rFonts w:cs="Arial"/>
              </w:rPr>
              <w:t>afholde virtuelt/fysisk borgermøde</w:t>
            </w:r>
            <w:r>
              <w:rPr>
                <w:rFonts w:cs="Arial"/>
              </w:rPr>
              <w:t>, møde med brugerbestyrelser mv.</w:t>
            </w:r>
            <w:r w:rsidRPr="00DE50BA">
              <w:rPr>
                <w:rFonts w:cs="Arial"/>
              </w:rPr>
              <w:t xml:space="preserve"> inden for de respektive udvalgsområder</w:t>
            </w:r>
          </w:p>
        </w:tc>
        <w:tc>
          <w:tcPr>
            <w:tcW w:w="2195" w:type="dxa"/>
          </w:tcPr>
          <w:p w14:paraId="67A84063" w14:textId="77777777" w:rsidR="002659DF" w:rsidRPr="00DE50BA" w:rsidRDefault="002659DF" w:rsidP="007366CB">
            <w:pPr>
              <w:rPr>
                <w:rFonts w:cs="Arial"/>
              </w:rPr>
            </w:pPr>
            <w:r w:rsidRPr="00DE50BA">
              <w:rPr>
                <w:rFonts w:cs="Arial"/>
              </w:rPr>
              <w:t>Fagudvalgene</w:t>
            </w:r>
          </w:p>
        </w:tc>
        <w:tc>
          <w:tcPr>
            <w:tcW w:w="2194" w:type="dxa"/>
          </w:tcPr>
          <w:p w14:paraId="3CBAFC78" w14:textId="10030F92" w:rsidR="002659DF" w:rsidRPr="00DE50BA" w:rsidRDefault="002659DF" w:rsidP="007366CB">
            <w:pPr>
              <w:jc w:val="right"/>
              <w:rPr>
                <w:rFonts w:cs="Arial"/>
                <w:color w:val="000000" w:themeColor="text1"/>
              </w:rPr>
            </w:pPr>
            <w:r w:rsidRPr="00DE50BA">
              <w:rPr>
                <w:rFonts w:cs="Arial"/>
                <w:color w:val="000000" w:themeColor="text1"/>
              </w:rPr>
              <w:t>Udvalgsmøderne i maj 20</w:t>
            </w:r>
            <w:r w:rsidR="00E460A2">
              <w:rPr>
                <w:rFonts w:cs="Arial"/>
                <w:color w:val="000000" w:themeColor="text1"/>
              </w:rPr>
              <w:t>2</w:t>
            </w:r>
            <w:r w:rsidRPr="00DE50BA">
              <w:rPr>
                <w:rFonts w:cs="Arial"/>
                <w:color w:val="000000" w:themeColor="text1"/>
              </w:rPr>
              <w:t>4</w:t>
            </w:r>
          </w:p>
        </w:tc>
      </w:tr>
      <w:tr w:rsidR="002659DF" w:rsidRPr="00DB625A" w14:paraId="023D4DF3" w14:textId="77777777" w:rsidTr="007366CB">
        <w:trPr>
          <w:cantSplit/>
          <w:trHeight w:val="454"/>
        </w:trPr>
        <w:tc>
          <w:tcPr>
            <w:tcW w:w="566" w:type="dxa"/>
            <w:vMerge/>
            <w:shd w:val="clear" w:color="auto" w:fill="D9D9D9" w:themeFill="background1" w:themeFillShade="D9"/>
            <w:textDirection w:val="btLr"/>
            <w:vAlign w:val="center"/>
          </w:tcPr>
          <w:p w14:paraId="44D3D323" w14:textId="77777777" w:rsidR="002659DF" w:rsidRPr="00DB625A" w:rsidRDefault="002659DF" w:rsidP="007366CB">
            <w:pPr>
              <w:ind w:left="113" w:right="113"/>
              <w:jc w:val="center"/>
              <w:rPr>
                <w:rFonts w:cs="Arial"/>
              </w:rPr>
            </w:pPr>
          </w:p>
        </w:tc>
        <w:tc>
          <w:tcPr>
            <w:tcW w:w="5052" w:type="dxa"/>
          </w:tcPr>
          <w:p w14:paraId="0D57CD0B" w14:textId="77777777" w:rsidR="002659DF" w:rsidRPr="00DE50BA" w:rsidRDefault="002659DF" w:rsidP="007366CB">
            <w:pPr>
              <w:rPr>
                <w:rFonts w:cs="Arial"/>
              </w:rPr>
            </w:pPr>
            <w:r w:rsidRPr="00DE50BA">
              <w:rPr>
                <w:rFonts w:cs="Arial"/>
              </w:rPr>
              <w:t>Befolkningsprognose for 2024-2036</w:t>
            </w:r>
          </w:p>
        </w:tc>
        <w:tc>
          <w:tcPr>
            <w:tcW w:w="2195" w:type="dxa"/>
          </w:tcPr>
          <w:p w14:paraId="7C61E4FA" w14:textId="77777777" w:rsidR="002659DF" w:rsidRPr="00DE50BA" w:rsidRDefault="002659DF" w:rsidP="007366CB">
            <w:pPr>
              <w:rPr>
                <w:rFonts w:cs="Arial"/>
              </w:rPr>
            </w:pPr>
            <w:r w:rsidRPr="00DE50BA">
              <w:rPr>
                <w:rFonts w:cs="Arial"/>
              </w:rPr>
              <w:t>Økonomiudvalget</w:t>
            </w:r>
          </w:p>
        </w:tc>
        <w:tc>
          <w:tcPr>
            <w:tcW w:w="2194" w:type="dxa"/>
          </w:tcPr>
          <w:p w14:paraId="529A3DAF" w14:textId="77777777" w:rsidR="002659DF" w:rsidRPr="00DE50BA" w:rsidRDefault="002659DF" w:rsidP="007366CB">
            <w:pPr>
              <w:jc w:val="right"/>
              <w:rPr>
                <w:rFonts w:cs="Arial"/>
                <w:color w:val="000000" w:themeColor="text1"/>
              </w:rPr>
            </w:pPr>
            <w:r w:rsidRPr="00DE50BA">
              <w:rPr>
                <w:rFonts w:cs="Arial"/>
                <w:color w:val="000000" w:themeColor="text1"/>
              </w:rPr>
              <w:t>22. maj 2024</w:t>
            </w:r>
          </w:p>
        </w:tc>
      </w:tr>
      <w:tr w:rsidR="002659DF" w:rsidRPr="00DB625A" w14:paraId="4096FE7E" w14:textId="77777777" w:rsidTr="007366CB">
        <w:trPr>
          <w:cantSplit/>
          <w:trHeight w:val="680"/>
        </w:trPr>
        <w:tc>
          <w:tcPr>
            <w:tcW w:w="566" w:type="dxa"/>
            <w:vMerge/>
            <w:shd w:val="clear" w:color="auto" w:fill="D9D9D9" w:themeFill="background1" w:themeFillShade="D9"/>
            <w:textDirection w:val="btLr"/>
            <w:vAlign w:val="center"/>
          </w:tcPr>
          <w:p w14:paraId="04E421EC" w14:textId="77777777" w:rsidR="002659DF" w:rsidRPr="00DB625A" w:rsidRDefault="002659DF" w:rsidP="007366CB">
            <w:pPr>
              <w:ind w:left="113" w:right="113"/>
              <w:jc w:val="center"/>
              <w:rPr>
                <w:rFonts w:cs="Arial"/>
              </w:rPr>
            </w:pPr>
          </w:p>
        </w:tc>
        <w:tc>
          <w:tcPr>
            <w:tcW w:w="5052" w:type="dxa"/>
          </w:tcPr>
          <w:p w14:paraId="3EF60885" w14:textId="77777777" w:rsidR="002659DF" w:rsidRPr="00DE50BA" w:rsidRDefault="002659DF" w:rsidP="007366CB">
            <w:pPr>
              <w:rPr>
                <w:rFonts w:cs="Arial"/>
              </w:rPr>
            </w:pPr>
            <w:r w:rsidRPr="00DE50BA">
              <w:rPr>
                <w:rFonts w:cs="Arial"/>
              </w:rPr>
              <w:t>Fagudvalgene følger op på budgetdrøftelserne fra møderne maj</w:t>
            </w:r>
          </w:p>
        </w:tc>
        <w:tc>
          <w:tcPr>
            <w:tcW w:w="2195" w:type="dxa"/>
          </w:tcPr>
          <w:p w14:paraId="7FB1A01C" w14:textId="77777777" w:rsidR="002659DF" w:rsidRPr="00DE50BA" w:rsidRDefault="002659DF" w:rsidP="007366CB">
            <w:pPr>
              <w:rPr>
                <w:rFonts w:cs="Arial"/>
              </w:rPr>
            </w:pPr>
            <w:r w:rsidRPr="00DE50BA">
              <w:rPr>
                <w:rFonts w:cs="Arial"/>
              </w:rPr>
              <w:t>Fagudvalgene</w:t>
            </w:r>
          </w:p>
        </w:tc>
        <w:tc>
          <w:tcPr>
            <w:tcW w:w="2194" w:type="dxa"/>
          </w:tcPr>
          <w:p w14:paraId="5C583FDE" w14:textId="77777777" w:rsidR="002659DF" w:rsidRPr="00DE50BA" w:rsidRDefault="002659DF" w:rsidP="007366CB">
            <w:pPr>
              <w:jc w:val="right"/>
              <w:rPr>
                <w:rFonts w:cs="Arial"/>
              </w:rPr>
            </w:pPr>
            <w:r w:rsidRPr="00DE50BA">
              <w:rPr>
                <w:rFonts w:cs="Arial"/>
              </w:rPr>
              <w:t>Udvalgsmøderne i juni 2024</w:t>
            </w:r>
          </w:p>
        </w:tc>
      </w:tr>
      <w:tr w:rsidR="002659DF" w:rsidRPr="00DB625A" w14:paraId="6C82175C" w14:textId="77777777" w:rsidTr="007366CB">
        <w:trPr>
          <w:cantSplit/>
          <w:trHeight w:val="454"/>
        </w:trPr>
        <w:tc>
          <w:tcPr>
            <w:tcW w:w="566" w:type="dxa"/>
            <w:vMerge/>
            <w:shd w:val="clear" w:color="auto" w:fill="D9D9D9" w:themeFill="background1" w:themeFillShade="D9"/>
            <w:textDirection w:val="btLr"/>
            <w:vAlign w:val="center"/>
          </w:tcPr>
          <w:p w14:paraId="7BADEF40" w14:textId="77777777" w:rsidR="002659DF" w:rsidRPr="00DB625A" w:rsidRDefault="002659DF" w:rsidP="007366CB">
            <w:pPr>
              <w:ind w:left="113" w:right="113"/>
              <w:jc w:val="center"/>
              <w:rPr>
                <w:rFonts w:cs="Arial"/>
              </w:rPr>
            </w:pPr>
          </w:p>
        </w:tc>
        <w:tc>
          <w:tcPr>
            <w:tcW w:w="5052" w:type="dxa"/>
          </w:tcPr>
          <w:p w14:paraId="5AC07564" w14:textId="77777777" w:rsidR="002659DF" w:rsidRPr="00752C75" w:rsidRDefault="002659DF" w:rsidP="007366CB">
            <w:pPr>
              <w:rPr>
                <w:rFonts w:cs="Arial"/>
              </w:rPr>
            </w:pPr>
            <w:r w:rsidRPr="00752C75">
              <w:rPr>
                <w:rFonts w:cs="Arial"/>
              </w:rPr>
              <w:t>Budgetseminar (kl. 14.00 – 17.00)</w:t>
            </w:r>
          </w:p>
        </w:tc>
        <w:tc>
          <w:tcPr>
            <w:tcW w:w="2195" w:type="dxa"/>
          </w:tcPr>
          <w:p w14:paraId="24646302" w14:textId="77777777" w:rsidR="002659DF" w:rsidRPr="00752C75" w:rsidRDefault="002659DF" w:rsidP="007366CB">
            <w:pPr>
              <w:rPr>
                <w:rFonts w:cs="Arial"/>
              </w:rPr>
            </w:pPr>
            <w:r w:rsidRPr="00752C75">
              <w:rPr>
                <w:rFonts w:cs="Arial"/>
              </w:rPr>
              <w:t>Kommunalbestyrelsen</w:t>
            </w:r>
          </w:p>
        </w:tc>
        <w:tc>
          <w:tcPr>
            <w:tcW w:w="2194" w:type="dxa"/>
          </w:tcPr>
          <w:p w14:paraId="3A3709DC" w14:textId="77777777" w:rsidR="002659DF" w:rsidRPr="00752C75" w:rsidRDefault="002659DF" w:rsidP="007366CB">
            <w:pPr>
              <w:jc w:val="right"/>
              <w:rPr>
                <w:rFonts w:cs="Arial"/>
              </w:rPr>
            </w:pPr>
            <w:r w:rsidRPr="00752C75">
              <w:rPr>
                <w:rFonts w:cs="Arial"/>
              </w:rPr>
              <w:t>27. juni 2024</w:t>
            </w:r>
          </w:p>
        </w:tc>
      </w:tr>
      <w:tr w:rsidR="002659DF" w:rsidRPr="00DB625A" w14:paraId="1FD6F331" w14:textId="77777777" w:rsidTr="007366CB">
        <w:trPr>
          <w:cantSplit/>
          <w:trHeight w:val="907"/>
        </w:trPr>
        <w:tc>
          <w:tcPr>
            <w:tcW w:w="566" w:type="dxa"/>
            <w:vMerge w:val="restart"/>
            <w:shd w:val="clear" w:color="auto" w:fill="F2F2F2" w:themeFill="background1" w:themeFillShade="F2"/>
            <w:textDirection w:val="btLr"/>
            <w:vAlign w:val="center"/>
          </w:tcPr>
          <w:p w14:paraId="55C7077A" w14:textId="77777777" w:rsidR="002659DF" w:rsidRPr="00DB625A" w:rsidRDefault="002659DF" w:rsidP="007366CB">
            <w:pPr>
              <w:ind w:left="113" w:right="113"/>
              <w:jc w:val="center"/>
              <w:rPr>
                <w:rFonts w:cs="Arial"/>
              </w:rPr>
            </w:pPr>
            <w:r>
              <w:rPr>
                <w:rFonts w:cs="Arial"/>
              </w:rPr>
              <w:t>3. kvar</w:t>
            </w:r>
            <w:r w:rsidRPr="00DB625A">
              <w:rPr>
                <w:rFonts w:cs="Arial"/>
              </w:rPr>
              <w:t>tal</w:t>
            </w:r>
          </w:p>
        </w:tc>
        <w:tc>
          <w:tcPr>
            <w:tcW w:w="5052" w:type="dxa"/>
          </w:tcPr>
          <w:p w14:paraId="4F76B241" w14:textId="77777777" w:rsidR="002659DF" w:rsidRPr="00DE50BA" w:rsidRDefault="002659DF" w:rsidP="007366CB">
            <w:pPr>
              <w:rPr>
                <w:rFonts w:cs="Arial"/>
              </w:rPr>
            </w:pPr>
            <w:r w:rsidRPr="00DE50BA">
              <w:rPr>
                <w:rFonts w:cs="Arial"/>
              </w:rPr>
              <w:t xml:space="preserve">Orientering om Budgetoplægget for 2025 </w:t>
            </w:r>
            <w:r>
              <w:rPr>
                <w:rFonts w:cs="Arial"/>
              </w:rPr>
              <w:t>–</w:t>
            </w:r>
            <w:r w:rsidRPr="00DE50BA">
              <w:rPr>
                <w:rFonts w:cs="Arial"/>
              </w:rPr>
              <w:t xml:space="preserve"> 2028</w:t>
            </w:r>
            <w:r>
              <w:rPr>
                <w:rFonts w:cs="Arial"/>
              </w:rPr>
              <w:t xml:space="preserve"> for Økonomiudvalget samt partiformænd, der deltager i budgetforhandlingerne.</w:t>
            </w:r>
          </w:p>
        </w:tc>
        <w:tc>
          <w:tcPr>
            <w:tcW w:w="2195" w:type="dxa"/>
          </w:tcPr>
          <w:p w14:paraId="17A146C6" w14:textId="77777777" w:rsidR="002659DF" w:rsidRPr="00DE50BA" w:rsidRDefault="002659DF" w:rsidP="007366CB">
            <w:pPr>
              <w:rPr>
                <w:rFonts w:cs="Arial"/>
              </w:rPr>
            </w:pPr>
            <w:r>
              <w:rPr>
                <w:rFonts w:cs="Arial"/>
              </w:rPr>
              <w:t>Økonomiudvalget</w:t>
            </w:r>
          </w:p>
        </w:tc>
        <w:tc>
          <w:tcPr>
            <w:tcW w:w="2194" w:type="dxa"/>
          </w:tcPr>
          <w:p w14:paraId="2124E7A2" w14:textId="77777777" w:rsidR="002659DF" w:rsidRPr="00DE50BA" w:rsidRDefault="002659DF" w:rsidP="007366CB">
            <w:pPr>
              <w:jc w:val="right"/>
              <w:rPr>
                <w:rFonts w:cs="Arial"/>
                <w:color w:val="000000" w:themeColor="text1"/>
              </w:rPr>
            </w:pPr>
            <w:r w:rsidRPr="00DE50BA">
              <w:rPr>
                <w:rFonts w:cs="Arial"/>
                <w:color w:val="000000" w:themeColor="text1"/>
              </w:rPr>
              <w:t>12. august 2024</w:t>
            </w:r>
          </w:p>
        </w:tc>
      </w:tr>
      <w:tr w:rsidR="002659DF" w:rsidRPr="00DB625A" w14:paraId="2CB92D55" w14:textId="77777777" w:rsidTr="007366CB">
        <w:trPr>
          <w:cantSplit/>
          <w:trHeight w:val="454"/>
        </w:trPr>
        <w:tc>
          <w:tcPr>
            <w:tcW w:w="566" w:type="dxa"/>
            <w:vMerge/>
            <w:shd w:val="clear" w:color="auto" w:fill="F2F2F2" w:themeFill="background1" w:themeFillShade="F2"/>
            <w:textDirection w:val="btLr"/>
            <w:vAlign w:val="center"/>
          </w:tcPr>
          <w:p w14:paraId="143C6144" w14:textId="77777777" w:rsidR="002659DF" w:rsidRPr="00DB625A" w:rsidRDefault="002659DF" w:rsidP="007366CB">
            <w:pPr>
              <w:ind w:left="113" w:right="113"/>
              <w:jc w:val="center"/>
              <w:rPr>
                <w:rFonts w:cs="Arial"/>
              </w:rPr>
            </w:pPr>
          </w:p>
        </w:tc>
        <w:tc>
          <w:tcPr>
            <w:tcW w:w="5052" w:type="dxa"/>
          </w:tcPr>
          <w:p w14:paraId="6B6C2599" w14:textId="77777777" w:rsidR="002659DF" w:rsidRPr="00DE50BA" w:rsidRDefault="002659DF" w:rsidP="007366CB">
            <w:pPr>
              <w:rPr>
                <w:rFonts w:cs="Arial"/>
              </w:rPr>
            </w:pPr>
            <w:r w:rsidRPr="00DE50BA">
              <w:rPr>
                <w:rFonts w:cs="Arial"/>
              </w:rPr>
              <w:t>Orientering om Budgetoplægget for 2025 - 2028</w:t>
            </w:r>
          </w:p>
        </w:tc>
        <w:tc>
          <w:tcPr>
            <w:tcW w:w="2195" w:type="dxa"/>
          </w:tcPr>
          <w:p w14:paraId="2EEB4BC1" w14:textId="77777777" w:rsidR="002659DF" w:rsidRPr="00DE50BA" w:rsidRDefault="002659DF" w:rsidP="007366CB">
            <w:pPr>
              <w:rPr>
                <w:rFonts w:cs="Arial"/>
              </w:rPr>
            </w:pPr>
            <w:r w:rsidRPr="00DE50BA">
              <w:rPr>
                <w:rFonts w:cs="Arial"/>
              </w:rPr>
              <w:t>Kommunalbestyrelsen</w:t>
            </w:r>
          </w:p>
        </w:tc>
        <w:tc>
          <w:tcPr>
            <w:tcW w:w="2194" w:type="dxa"/>
          </w:tcPr>
          <w:p w14:paraId="13C5F79E" w14:textId="77777777" w:rsidR="002659DF" w:rsidRPr="00DE50BA" w:rsidRDefault="002659DF" w:rsidP="007366CB">
            <w:pPr>
              <w:jc w:val="right"/>
              <w:rPr>
                <w:rFonts w:cs="Arial"/>
                <w:color w:val="000000" w:themeColor="text1"/>
              </w:rPr>
            </w:pPr>
            <w:r w:rsidRPr="00DE50BA">
              <w:rPr>
                <w:rFonts w:cs="Arial"/>
                <w:color w:val="000000" w:themeColor="text1"/>
              </w:rPr>
              <w:t>12. august 2024</w:t>
            </w:r>
          </w:p>
        </w:tc>
      </w:tr>
      <w:tr w:rsidR="002659DF" w:rsidRPr="00DB625A" w14:paraId="45FDFA04" w14:textId="77777777" w:rsidTr="007366CB">
        <w:trPr>
          <w:cantSplit/>
          <w:trHeight w:val="454"/>
        </w:trPr>
        <w:tc>
          <w:tcPr>
            <w:tcW w:w="566" w:type="dxa"/>
            <w:vMerge/>
            <w:shd w:val="clear" w:color="auto" w:fill="F2F2F2" w:themeFill="background1" w:themeFillShade="F2"/>
          </w:tcPr>
          <w:p w14:paraId="570CF3EA" w14:textId="77777777" w:rsidR="002659DF" w:rsidRPr="00DB625A" w:rsidRDefault="002659DF" w:rsidP="007366CB">
            <w:pPr>
              <w:rPr>
                <w:rFonts w:cs="Arial"/>
              </w:rPr>
            </w:pPr>
          </w:p>
        </w:tc>
        <w:tc>
          <w:tcPr>
            <w:tcW w:w="5052" w:type="dxa"/>
          </w:tcPr>
          <w:p w14:paraId="26F63046" w14:textId="77777777" w:rsidR="002659DF" w:rsidRPr="00DE50BA" w:rsidRDefault="002659DF" w:rsidP="007366CB">
            <w:pPr>
              <w:rPr>
                <w:rFonts w:cs="Arial"/>
              </w:rPr>
            </w:pPr>
            <w:r w:rsidRPr="00DE50BA">
              <w:rPr>
                <w:rFonts w:cs="Arial"/>
              </w:rPr>
              <w:t>1. behandling af Budget 2025</w:t>
            </w:r>
            <w:r>
              <w:rPr>
                <w:rFonts w:cs="Arial"/>
              </w:rPr>
              <w:t xml:space="preserve"> - 2028</w:t>
            </w:r>
          </w:p>
        </w:tc>
        <w:tc>
          <w:tcPr>
            <w:tcW w:w="2195" w:type="dxa"/>
          </w:tcPr>
          <w:p w14:paraId="4DA6C638" w14:textId="77777777" w:rsidR="002659DF" w:rsidRDefault="002659DF" w:rsidP="007366CB">
            <w:pPr>
              <w:rPr>
                <w:rFonts w:cs="Arial"/>
              </w:rPr>
            </w:pPr>
            <w:r w:rsidRPr="00DE50BA">
              <w:rPr>
                <w:rFonts w:cs="Arial"/>
              </w:rPr>
              <w:t>Økonomiudvalget</w:t>
            </w:r>
          </w:p>
          <w:p w14:paraId="120F358D" w14:textId="77777777" w:rsidR="002659DF" w:rsidRPr="00DE50BA" w:rsidRDefault="002659DF" w:rsidP="007366CB">
            <w:pPr>
              <w:rPr>
                <w:rFonts w:cs="Arial"/>
              </w:rPr>
            </w:pPr>
            <w:r>
              <w:rPr>
                <w:rFonts w:cs="Arial"/>
              </w:rPr>
              <w:t>Kommunalbestyrelsen</w:t>
            </w:r>
          </w:p>
        </w:tc>
        <w:tc>
          <w:tcPr>
            <w:tcW w:w="2194" w:type="dxa"/>
          </w:tcPr>
          <w:p w14:paraId="6C862894" w14:textId="77777777" w:rsidR="002659DF" w:rsidRDefault="002659DF" w:rsidP="007366CB">
            <w:pPr>
              <w:jc w:val="right"/>
              <w:rPr>
                <w:rFonts w:cs="Arial"/>
                <w:color w:val="000000" w:themeColor="text1"/>
              </w:rPr>
            </w:pPr>
            <w:r w:rsidRPr="00DE50BA">
              <w:rPr>
                <w:rFonts w:cs="Arial"/>
                <w:color w:val="000000" w:themeColor="text1"/>
              </w:rPr>
              <w:t>2</w:t>
            </w:r>
            <w:r>
              <w:rPr>
                <w:rFonts w:cs="Arial"/>
                <w:color w:val="000000" w:themeColor="text1"/>
              </w:rPr>
              <w:t>1</w:t>
            </w:r>
            <w:r w:rsidRPr="00DE50BA">
              <w:rPr>
                <w:rFonts w:cs="Arial"/>
                <w:color w:val="000000" w:themeColor="text1"/>
              </w:rPr>
              <w:t>. august 202</w:t>
            </w:r>
            <w:r>
              <w:rPr>
                <w:rFonts w:cs="Arial"/>
                <w:color w:val="000000" w:themeColor="text1"/>
              </w:rPr>
              <w:t>4</w:t>
            </w:r>
          </w:p>
          <w:p w14:paraId="71CFA51B" w14:textId="77777777" w:rsidR="002659DF" w:rsidRPr="00DE50BA" w:rsidRDefault="002659DF" w:rsidP="007366CB">
            <w:pPr>
              <w:jc w:val="right"/>
              <w:rPr>
                <w:rFonts w:cs="Arial"/>
                <w:color w:val="000000" w:themeColor="text1"/>
              </w:rPr>
            </w:pPr>
            <w:r>
              <w:rPr>
                <w:rFonts w:cs="Arial"/>
                <w:color w:val="000000" w:themeColor="text1"/>
              </w:rPr>
              <w:t>29. august 2024</w:t>
            </w:r>
          </w:p>
        </w:tc>
      </w:tr>
      <w:tr w:rsidR="002659DF" w:rsidRPr="00DB625A" w14:paraId="20FDC7E5" w14:textId="77777777" w:rsidTr="007366CB">
        <w:trPr>
          <w:cantSplit/>
          <w:trHeight w:val="454"/>
        </w:trPr>
        <w:tc>
          <w:tcPr>
            <w:tcW w:w="566" w:type="dxa"/>
            <w:vMerge/>
            <w:shd w:val="clear" w:color="auto" w:fill="F2F2F2" w:themeFill="background1" w:themeFillShade="F2"/>
          </w:tcPr>
          <w:p w14:paraId="3B6D3303" w14:textId="77777777" w:rsidR="002659DF" w:rsidRPr="00DB625A" w:rsidRDefault="002659DF" w:rsidP="007366CB">
            <w:pPr>
              <w:rPr>
                <w:rFonts w:cs="Arial"/>
              </w:rPr>
            </w:pPr>
          </w:p>
        </w:tc>
        <w:tc>
          <w:tcPr>
            <w:tcW w:w="5052" w:type="dxa"/>
          </w:tcPr>
          <w:p w14:paraId="674ABF79" w14:textId="77777777" w:rsidR="002659DF" w:rsidRPr="00DE50BA" w:rsidRDefault="002659DF" w:rsidP="007366CB">
            <w:pPr>
              <w:rPr>
                <w:rFonts w:cs="Arial"/>
              </w:rPr>
            </w:pPr>
            <w:r w:rsidRPr="00DE50BA">
              <w:rPr>
                <w:rFonts w:cs="Arial"/>
              </w:rPr>
              <w:t>Høringsperioden for Budget 2025 - 2028</w:t>
            </w:r>
          </w:p>
        </w:tc>
        <w:tc>
          <w:tcPr>
            <w:tcW w:w="2195" w:type="dxa"/>
          </w:tcPr>
          <w:p w14:paraId="39A06670" w14:textId="77777777" w:rsidR="002659DF" w:rsidRPr="00DE50BA" w:rsidRDefault="002659DF" w:rsidP="007366CB">
            <w:pPr>
              <w:rPr>
                <w:rFonts w:cs="Arial"/>
              </w:rPr>
            </w:pPr>
            <w:r w:rsidRPr="00DE50BA">
              <w:rPr>
                <w:rFonts w:cs="Arial"/>
              </w:rPr>
              <w:t>-</w:t>
            </w:r>
          </w:p>
        </w:tc>
        <w:tc>
          <w:tcPr>
            <w:tcW w:w="2194" w:type="dxa"/>
          </w:tcPr>
          <w:p w14:paraId="5986BC97" w14:textId="77777777" w:rsidR="002659DF" w:rsidRPr="00DE50BA" w:rsidRDefault="002659DF" w:rsidP="007366CB">
            <w:pPr>
              <w:jc w:val="right"/>
              <w:rPr>
                <w:rFonts w:cs="Arial"/>
                <w:color w:val="000000" w:themeColor="text1"/>
              </w:rPr>
            </w:pPr>
            <w:r w:rsidRPr="00DE50BA">
              <w:rPr>
                <w:rFonts w:cs="Arial"/>
                <w:color w:val="000000" w:themeColor="text1"/>
              </w:rPr>
              <w:t xml:space="preserve">26. august </w:t>
            </w:r>
            <w:r>
              <w:rPr>
                <w:rFonts w:cs="Arial"/>
                <w:color w:val="000000" w:themeColor="text1"/>
              </w:rPr>
              <w:t>-</w:t>
            </w:r>
            <w:r w:rsidRPr="00DE50BA">
              <w:rPr>
                <w:rFonts w:cs="Arial"/>
                <w:color w:val="000000" w:themeColor="text1"/>
              </w:rPr>
              <w:t xml:space="preserve"> 6. september 2024</w:t>
            </w:r>
          </w:p>
        </w:tc>
      </w:tr>
      <w:tr w:rsidR="002659DF" w:rsidRPr="00DB625A" w14:paraId="0B97CE4D" w14:textId="77777777" w:rsidTr="007366CB">
        <w:trPr>
          <w:cantSplit/>
          <w:trHeight w:val="454"/>
        </w:trPr>
        <w:tc>
          <w:tcPr>
            <w:tcW w:w="566" w:type="dxa"/>
            <w:vMerge/>
            <w:shd w:val="clear" w:color="auto" w:fill="F2F2F2" w:themeFill="background1" w:themeFillShade="F2"/>
          </w:tcPr>
          <w:p w14:paraId="42EA6A44" w14:textId="77777777" w:rsidR="002659DF" w:rsidRPr="00DB625A" w:rsidRDefault="002659DF" w:rsidP="007366CB">
            <w:pPr>
              <w:rPr>
                <w:rFonts w:cs="Arial"/>
              </w:rPr>
            </w:pPr>
          </w:p>
        </w:tc>
        <w:tc>
          <w:tcPr>
            <w:tcW w:w="5052" w:type="dxa"/>
          </w:tcPr>
          <w:p w14:paraId="35FB96E2" w14:textId="77777777" w:rsidR="002659DF" w:rsidRPr="00DE50BA" w:rsidRDefault="002659DF" w:rsidP="007366CB">
            <w:pPr>
              <w:rPr>
                <w:rFonts w:cs="Arial"/>
              </w:rPr>
            </w:pPr>
            <w:r w:rsidRPr="00DE50BA">
              <w:rPr>
                <w:rFonts w:cs="Arial"/>
              </w:rPr>
              <w:t>Budgetseminar</w:t>
            </w:r>
          </w:p>
        </w:tc>
        <w:tc>
          <w:tcPr>
            <w:tcW w:w="2195" w:type="dxa"/>
          </w:tcPr>
          <w:p w14:paraId="0FD83053" w14:textId="77777777" w:rsidR="002659DF" w:rsidRPr="00DE50BA" w:rsidRDefault="002659DF" w:rsidP="007366CB">
            <w:pPr>
              <w:rPr>
                <w:rFonts w:cs="Arial"/>
              </w:rPr>
            </w:pPr>
            <w:r w:rsidRPr="00DE50BA">
              <w:rPr>
                <w:rFonts w:cs="Arial"/>
              </w:rPr>
              <w:t>Kommunalbestyrelsen</w:t>
            </w:r>
          </w:p>
        </w:tc>
        <w:tc>
          <w:tcPr>
            <w:tcW w:w="2194" w:type="dxa"/>
          </w:tcPr>
          <w:p w14:paraId="73C299EB" w14:textId="77777777" w:rsidR="002659DF" w:rsidRPr="00DE50BA" w:rsidRDefault="002659DF" w:rsidP="007366CB">
            <w:pPr>
              <w:jc w:val="right"/>
              <w:rPr>
                <w:rFonts w:cs="Arial"/>
                <w:color w:val="000000" w:themeColor="text1"/>
              </w:rPr>
            </w:pPr>
            <w:r>
              <w:rPr>
                <w:rFonts w:cs="Arial"/>
                <w:color w:val="000000" w:themeColor="text1"/>
              </w:rPr>
              <w:t>29</w:t>
            </w:r>
            <w:r w:rsidRPr="00DE50BA">
              <w:rPr>
                <w:rFonts w:cs="Arial"/>
                <w:color w:val="000000" w:themeColor="text1"/>
              </w:rPr>
              <w:t>. august 202</w:t>
            </w:r>
            <w:r>
              <w:rPr>
                <w:rFonts w:cs="Arial"/>
                <w:color w:val="000000" w:themeColor="text1"/>
              </w:rPr>
              <w:t>4</w:t>
            </w:r>
          </w:p>
        </w:tc>
      </w:tr>
      <w:tr w:rsidR="002659DF" w:rsidRPr="00DB625A" w14:paraId="007EDE8E" w14:textId="77777777" w:rsidTr="007366CB">
        <w:trPr>
          <w:cantSplit/>
          <w:trHeight w:val="454"/>
        </w:trPr>
        <w:tc>
          <w:tcPr>
            <w:tcW w:w="566" w:type="dxa"/>
            <w:vMerge/>
            <w:shd w:val="clear" w:color="auto" w:fill="F2F2F2" w:themeFill="background1" w:themeFillShade="F2"/>
          </w:tcPr>
          <w:p w14:paraId="59D21240" w14:textId="77777777" w:rsidR="002659DF" w:rsidRPr="00DB625A" w:rsidRDefault="002659DF" w:rsidP="007366CB">
            <w:pPr>
              <w:rPr>
                <w:rFonts w:cs="Arial"/>
              </w:rPr>
            </w:pPr>
          </w:p>
        </w:tc>
        <w:tc>
          <w:tcPr>
            <w:tcW w:w="5052" w:type="dxa"/>
          </w:tcPr>
          <w:p w14:paraId="6B12F684" w14:textId="77777777" w:rsidR="002659DF" w:rsidRPr="00DE50BA" w:rsidRDefault="002659DF" w:rsidP="007366CB">
            <w:pPr>
              <w:rPr>
                <w:rFonts w:cs="Arial"/>
              </w:rPr>
            </w:pPr>
            <w:r w:rsidRPr="00DE50BA">
              <w:rPr>
                <w:rFonts w:cs="Arial"/>
              </w:rPr>
              <w:t xml:space="preserve">Fællesmøde med Økonomiudvalget og </w:t>
            </w:r>
            <w:proofErr w:type="spellStart"/>
            <w:r w:rsidRPr="00DE50BA">
              <w:rPr>
                <w:rFonts w:cs="Arial"/>
              </w:rPr>
              <w:t>HovedMED</w:t>
            </w:r>
            <w:proofErr w:type="spellEnd"/>
          </w:p>
        </w:tc>
        <w:tc>
          <w:tcPr>
            <w:tcW w:w="2195" w:type="dxa"/>
          </w:tcPr>
          <w:p w14:paraId="51881AEA" w14:textId="77777777" w:rsidR="002659DF" w:rsidRPr="00DE50BA" w:rsidRDefault="002659DF" w:rsidP="007366CB">
            <w:pPr>
              <w:rPr>
                <w:rFonts w:cs="Arial"/>
              </w:rPr>
            </w:pPr>
            <w:r w:rsidRPr="00DE50BA">
              <w:rPr>
                <w:rFonts w:cs="Arial"/>
              </w:rPr>
              <w:t>Økonomiudvalget</w:t>
            </w:r>
          </w:p>
        </w:tc>
        <w:tc>
          <w:tcPr>
            <w:tcW w:w="2194" w:type="dxa"/>
          </w:tcPr>
          <w:p w14:paraId="6D7D71AD" w14:textId="21BFBAFC" w:rsidR="002659DF" w:rsidRPr="00DE50BA" w:rsidRDefault="002659DF" w:rsidP="007366CB">
            <w:pPr>
              <w:jc w:val="right"/>
              <w:rPr>
                <w:rFonts w:cs="Arial"/>
                <w:color w:val="000000" w:themeColor="text1"/>
              </w:rPr>
            </w:pPr>
            <w:r>
              <w:rPr>
                <w:rFonts w:cs="Arial"/>
                <w:color w:val="000000" w:themeColor="text1"/>
              </w:rPr>
              <w:t>5</w:t>
            </w:r>
            <w:r w:rsidRPr="00DE50BA">
              <w:rPr>
                <w:rFonts w:cs="Arial"/>
                <w:color w:val="000000" w:themeColor="text1"/>
              </w:rPr>
              <w:t xml:space="preserve">. </w:t>
            </w:r>
            <w:r>
              <w:rPr>
                <w:rFonts w:cs="Arial"/>
                <w:color w:val="000000" w:themeColor="text1"/>
              </w:rPr>
              <w:t>september</w:t>
            </w:r>
            <w:r w:rsidRPr="00DE50BA">
              <w:rPr>
                <w:rFonts w:cs="Arial"/>
                <w:color w:val="000000" w:themeColor="text1"/>
              </w:rPr>
              <w:t xml:space="preserve"> 202</w:t>
            </w:r>
            <w:r w:rsidR="00E460A2">
              <w:rPr>
                <w:rFonts w:cs="Arial"/>
                <w:color w:val="000000" w:themeColor="text1"/>
              </w:rPr>
              <w:t>4</w:t>
            </w:r>
          </w:p>
        </w:tc>
      </w:tr>
      <w:tr w:rsidR="002659DF" w:rsidRPr="00DB625A" w14:paraId="28FF9298" w14:textId="77777777" w:rsidTr="007366CB">
        <w:trPr>
          <w:cantSplit/>
          <w:trHeight w:val="454"/>
        </w:trPr>
        <w:tc>
          <w:tcPr>
            <w:tcW w:w="566" w:type="dxa"/>
            <w:vMerge/>
            <w:shd w:val="clear" w:color="auto" w:fill="F2F2F2" w:themeFill="background1" w:themeFillShade="F2"/>
          </w:tcPr>
          <w:p w14:paraId="1E2CA5DC" w14:textId="77777777" w:rsidR="002659DF" w:rsidRPr="00DB625A" w:rsidRDefault="002659DF" w:rsidP="007366CB">
            <w:pPr>
              <w:rPr>
                <w:rFonts w:cs="Arial"/>
              </w:rPr>
            </w:pPr>
          </w:p>
        </w:tc>
        <w:tc>
          <w:tcPr>
            <w:tcW w:w="5052" w:type="dxa"/>
          </w:tcPr>
          <w:p w14:paraId="31E3AC36" w14:textId="77777777" w:rsidR="002659DF" w:rsidRPr="00DE50BA" w:rsidRDefault="002659DF" w:rsidP="007366CB">
            <w:pPr>
              <w:rPr>
                <w:rFonts w:cs="Arial"/>
              </w:rPr>
            </w:pPr>
            <w:r w:rsidRPr="00DE50BA">
              <w:rPr>
                <w:rFonts w:cs="Arial"/>
              </w:rPr>
              <w:t>Borgermøde – virtuelt/fysisk</w:t>
            </w:r>
          </w:p>
        </w:tc>
        <w:tc>
          <w:tcPr>
            <w:tcW w:w="2195" w:type="dxa"/>
          </w:tcPr>
          <w:p w14:paraId="065256F2" w14:textId="77777777" w:rsidR="002659DF" w:rsidRPr="00DE50BA" w:rsidRDefault="002659DF" w:rsidP="007366CB">
            <w:pPr>
              <w:rPr>
                <w:rFonts w:cs="Arial"/>
              </w:rPr>
            </w:pPr>
            <w:r w:rsidRPr="00DE50BA">
              <w:rPr>
                <w:rFonts w:cs="Arial"/>
              </w:rPr>
              <w:t>Kommunalbestyrelsen</w:t>
            </w:r>
          </w:p>
        </w:tc>
        <w:tc>
          <w:tcPr>
            <w:tcW w:w="2194" w:type="dxa"/>
          </w:tcPr>
          <w:p w14:paraId="1FDE2A0A" w14:textId="77777777" w:rsidR="002659DF" w:rsidRPr="00DE50BA" w:rsidRDefault="002659DF" w:rsidP="007366CB">
            <w:pPr>
              <w:jc w:val="right"/>
              <w:rPr>
                <w:rFonts w:cs="Arial"/>
                <w:color w:val="000000" w:themeColor="text1"/>
              </w:rPr>
            </w:pPr>
            <w:r w:rsidRPr="00DE50BA">
              <w:rPr>
                <w:rFonts w:cs="Arial"/>
                <w:color w:val="000000" w:themeColor="text1"/>
              </w:rPr>
              <w:t>10. september 2024</w:t>
            </w:r>
          </w:p>
        </w:tc>
      </w:tr>
      <w:tr w:rsidR="002659DF" w:rsidRPr="00DB625A" w14:paraId="0F7D6673" w14:textId="77777777" w:rsidTr="007366CB">
        <w:trPr>
          <w:cantSplit/>
          <w:trHeight w:val="454"/>
        </w:trPr>
        <w:tc>
          <w:tcPr>
            <w:tcW w:w="566" w:type="dxa"/>
            <w:vMerge/>
            <w:shd w:val="clear" w:color="auto" w:fill="F2F2F2" w:themeFill="background1" w:themeFillShade="F2"/>
          </w:tcPr>
          <w:p w14:paraId="6FA7A1F4" w14:textId="77777777" w:rsidR="002659DF" w:rsidRPr="00DB625A" w:rsidRDefault="002659DF" w:rsidP="007366CB">
            <w:pPr>
              <w:rPr>
                <w:rFonts w:cs="Arial"/>
              </w:rPr>
            </w:pPr>
          </w:p>
        </w:tc>
        <w:tc>
          <w:tcPr>
            <w:tcW w:w="5052" w:type="dxa"/>
          </w:tcPr>
          <w:p w14:paraId="0CFCEFD6" w14:textId="77777777" w:rsidR="002659DF" w:rsidRPr="00DE50BA" w:rsidRDefault="002659DF" w:rsidP="007366CB">
            <w:pPr>
              <w:rPr>
                <w:rFonts w:cs="Arial"/>
              </w:rPr>
            </w:pPr>
            <w:r w:rsidRPr="00DE50BA">
              <w:rPr>
                <w:rFonts w:cs="Arial"/>
              </w:rPr>
              <w:t>Borgmesteren udsender sit oplæg til Budget 2025 - 2028 til de politiske forhandlinger</w:t>
            </w:r>
          </w:p>
        </w:tc>
        <w:tc>
          <w:tcPr>
            <w:tcW w:w="2195" w:type="dxa"/>
          </w:tcPr>
          <w:p w14:paraId="5E89AD0C" w14:textId="77777777" w:rsidR="002659DF" w:rsidRPr="00DE50BA" w:rsidRDefault="002659DF" w:rsidP="007366CB">
            <w:pPr>
              <w:rPr>
                <w:rFonts w:cs="Arial"/>
              </w:rPr>
            </w:pPr>
            <w:r w:rsidRPr="00DE50BA">
              <w:rPr>
                <w:rFonts w:cs="Arial"/>
              </w:rPr>
              <w:t>Borgmesteren</w:t>
            </w:r>
          </w:p>
        </w:tc>
        <w:tc>
          <w:tcPr>
            <w:tcW w:w="2194" w:type="dxa"/>
          </w:tcPr>
          <w:p w14:paraId="62C08A10" w14:textId="77777777" w:rsidR="002659DF" w:rsidRPr="00DE50BA" w:rsidRDefault="002659DF" w:rsidP="007366CB">
            <w:pPr>
              <w:jc w:val="right"/>
              <w:rPr>
                <w:rFonts w:cs="Arial"/>
                <w:color w:val="000000" w:themeColor="text1"/>
              </w:rPr>
            </w:pPr>
            <w:r>
              <w:rPr>
                <w:rFonts w:cs="Arial"/>
                <w:color w:val="000000" w:themeColor="text1"/>
              </w:rPr>
              <w:t>13</w:t>
            </w:r>
            <w:r w:rsidRPr="00DE50BA">
              <w:rPr>
                <w:rFonts w:cs="Arial"/>
                <w:color w:val="000000" w:themeColor="text1"/>
              </w:rPr>
              <w:t>. september 202</w:t>
            </w:r>
            <w:r>
              <w:rPr>
                <w:rFonts w:cs="Arial"/>
                <w:color w:val="000000" w:themeColor="text1"/>
              </w:rPr>
              <w:t>4</w:t>
            </w:r>
          </w:p>
        </w:tc>
      </w:tr>
      <w:tr w:rsidR="002659DF" w:rsidRPr="00DB625A" w14:paraId="45B249A5" w14:textId="77777777" w:rsidTr="007366CB">
        <w:trPr>
          <w:trHeight w:val="1531"/>
        </w:trPr>
        <w:tc>
          <w:tcPr>
            <w:tcW w:w="566" w:type="dxa"/>
            <w:vMerge/>
            <w:shd w:val="clear" w:color="auto" w:fill="F2F2F2" w:themeFill="background1" w:themeFillShade="F2"/>
          </w:tcPr>
          <w:p w14:paraId="58D00D10" w14:textId="77777777" w:rsidR="002659DF" w:rsidRPr="00DB625A" w:rsidRDefault="002659DF" w:rsidP="007366CB">
            <w:pPr>
              <w:rPr>
                <w:rFonts w:cs="Arial"/>
              </w:rPr>
            </w:pPr>
          </w:p>
        </w:tc>
        <w:tc>
          <w:tcPr>
            <w:tcW w:w="5052" w:type="dxa"/>
          </w:tcPr>
          <w:p w14:paraId="4091FCFF" w14:textId="77777777" w:rsidR="002659DF" w:rsidRPr="00DE50BA" w:rsidRDefault="002659DF" w:rsidP="007366CB">
            <w:pPr>
              <w:rPr>
                <w:rFonts w:cs="Arial"/>
              </w:rPr>
            </w:pPr>
            <w:r w:rsidRPr="00DE50BA">
              <w:rPr>
                <w:rFonts w:cs="Arial"/>
              </w:rPr>
              <w:t>Politiske budgetforhandlinger</w:t>
            </w:r>
          </w:p>
          <w:p w14:paraId="3BA3A8D7" w14:textId="77777777" w:rsidR="002659DF" w:rsidRPr="00752C75" w:rsidRDefault="002659DF" w:rsidP="001473AD">
            <w:pPr>
              <w:pStyle w:val="Listeafsnit"/>
              <w:numPr>
                <w:ilvl w:val="0"/>
                <w:numId w:val="20"/>
              </w:numPr>
              <w:spacing w:line="280" w:lineRule="atLeast"/>
              <w:rPr>
                <w:rFonts w:cs="Arial"/>
                <w:szCs w:val="22"/>
              </w:rPr>
            </w:pPr>
            <w:r w:rsidRPr="00DE50BA">
              <w:rPr>
                <w:rFonts w:cs="Arial"/>
              </w:rPr>
              <w:t>1</w:t>
            </w:r>
            <w:r>
              <w:rPr>
                <w:rFonts w:cs="Arial"/>
              </w:rPr>
              <w:t>6</w:t>
            </w:r>
            <w:r w:rsidRPr="00DE50BA">
              <w:rPr>
                <w:rFonts w:cs="Arial"/>
              </w:rPr>
              <w:t>/9 12.00-18.00</w:t>
            </w:r>
          </w:p>
          <w:p w14:paraId="109110A8" w14:textId="77777777" w:rsidR="002659DF" w:rsidRPr="00752C75" w:rsidRDefault="002659DF" w:rsidP="001473AD">
            <w:pPr>
              <w:pStyle w:val="Listeafsnit"/>
              <w:numPr>
                <w:ilvl w:val="0"/>
                <w:numId w:val="20"/>
              </w:numPr>
              <w:spacing w:line="280" w:lineRule="atLeast"/>
              <w:rPr>
                <w:rFonts w:cs="Arial"/>
                <w:szCs w:val="22"/>
              </w:rPr>
            </w:pPr>
            <w:r w:rsidRPr="00DE50BA">
              <w:rPr>
                <w:rFonts w:cs="Arial"/>
              </w:rPr>
              <w:t>17/9 12.00-18.00</w:t>
            </w:r>
          </w:p>
          <w:p w14:paraId="2838BAA0" w14:textId="77777777" w:rsidR="002659DF" w:rsidRPr="00DE50BA" w:rsidRDefault="002659DF" w:rsidP="001473AD">
            <w:pPr>
              <w:pStyle w:val="Listeafsnit"/>
              <w:numPr>
                <w:ilvl w:val="0"/>
                <w:numId w:val="20"/>
              </w:numPr>
              <w:spacing w:line="280" w:lineRule="atLeast"/>
              <w:rPr>
                <w:rFonts w:cs="Arial"/>
              </w:rPr>
            </w:pPr>
            <w:r w:rsidRPr="00DE50BA">
              <w:rPr>
                <w:rFonts w:cs="Arial"/>
              </w:rPr>
              <w:t xml:space="preserve">19/9 15.00-18.00 </w:t>
            </w:r>
          </w:p>
          <w:p w14:paraId="235C4B71" w14:textId="77777777" w:rsidR="002659DF" w:rsidRPr="005D78A7" w:rsidRDefault="002659DF" w:rsidP="001473AD">
            <w:pPr>
              <w:pStyle w:val="Listeafsnit"/>
              <w:numPr>
                <w:ilvl w:val="0"/>
                <w:numId w:val="20"/>
              </w:numPr>
              <w:spacing w:line="280" w:lineRule="atLeast"/>
              <w:rPr>
                <w:rFonts w:cs="Arial"/>
              </w:rPr>
            </w:pPr>
            <w:r w:rsidRPr="00DE50BA">
              <w:rPr>
                <w:rFonts w:cs="Arial"/>
              </w:rPr>
              <w:t>23/9 14.00-16.00</w:t>
            </w:r>
          </w:p>
        </w:tc>
        <w:tc>
          <w:tcPr>
            <w:tcW w:w="2195" w:type="dxa"/>
          </w:tcPr>
          <w:p w14:paraId="26C6F42F" w14:textId="77777777" w:rsidR="002659DF" w:rsidRPr="00DE50BA" w:rsidRDefault="002659DF" w:rsidP="007366CB">
            <w:pPr>
              <w:rPr>
                <w:rFonts w:cs="Arial"/>
              </w:rPr>
            </w:pPr>
            <w:r w:rsidRPr="00DE50BA">
              <w:rPr>
                <w:rFonts w:cs="Arial"/>
              </w:rPr>
              <w:t>De politiske partier</w:t>
            </w:r>
          </w:p>
        </w:tc>
        <w:tc>
          <w:tcPr>
            <w:tcW w:w="2194" w:type="dxa"/>
          </w:tcPr>
          <w:p w14:paraId="39928983" w14:textId="77777777" w:rsidR="002659DF" w:rsidRPr="00DE50BA" w:rsidRDefault="002659DF" w:rsidP="007366CB">
            <w:pPr>
              <w:jc w:val="right"/>
              <w:rPr>
                <w:rFonts w:cs="Arial"/>
                <w:color w:val="000000" w:themeColor="text1"/>
              </w:rPr>
            </w:pPr>
            <w:r w:rsidRPr="00DE50BA">
              <w:rPr>
                <w:rFonts w:cs="Arial"/>
                <w:color w:val="000000" w:themeColor="text1"/>
              </w:rPr>
              <w:t>1</w:t>
            </w:r>
            <w:r>
              <w:rPr>
                <w:rFonts w:cs="Arial"/>
                <w:color w:val="000000" w:themeColor="text1"/>
              </w:rPr>
              <w:t>6</w:t>
            </w:r>
            <w:r w:rsidRPr="00DE50BA">
              <w:rPr>
                <w:rFonts w:cs="Arial"/>
                <w:color w:val="000000" w:themeColor="text1"/>
              </w:rPr>
              <w:t>. - 23. september 2024</w:t>
            </w:r>
          </w:p>
        </w:tc>
      </w:tr>
      <w:tr w:rsidR="002659DF" w:rsidRPr="00DB625A" w14:paraId="4C988855" w14:textId="77777777" w:rsidTr="007366CB">
        <w:trPr>
          <w:trHeight w:val="397"/>
        </w:trPr>
        <w:tc>
          <w:tcPr>
            <w:tcW w:w="566" w:type="dxa"/>
            <w:vMerge/>
            <w:shd w:val="clear" w:color="auto" w:fill="F2F2F2" w:themeFill="background1" w:themeFillShade="F2"/>
          </w:tcPr>
          <w:p w14:paraId="63C01DB9" w14:textId="77777777" w:rsidR="002659DF" w:rsidRPr="00DB625A" w:rsidRDefault="002659DF" w:rsidP="007366CB">
            <w:pPr>
              <w:rPr>
                <w:rFonts w:cs="Arial"/>
              </w:rPr>
            </w:pPr>
          </w:p>
        </w:tc>
        <w:tc>
          <w:tcPr>
            <w:tcW w:w="5052" w:type="dxa"/>
          </w:tcPr>
          <w:p w14:paraId="5C4139CB" w14:textId="77777777" w:rsidR="002659DF" w:rsidRPr="00DE50BA" w:rsidRDefault="002659DF" w:rsidP="007366CB">
            <w:pPr>
              <w:rPr>
                <w:rFonts w:cs="Arial"/>
              </w:rPr>
            </w:pPr>
            <w:r w:rsidRPr="00DE50BA">
              <w:rPr>
                <w:rFonts w:cs="Arial"/>
              </w:rPr>
              <w:t>Frist for ændringsforslag (inden kl. 10.00)</w:t>
            </w:r>
          </w:p>
        </w:tc>
        <w:tc>
          <w:tcPr>
            <w:tcW w:w="2195" w:type="dxa"/>
          </w:tcPr>
          <w:p w14:paraId="4D52F6B0" w14:textId="77777777" w:rsidR="002659DF" w:rsidRPr="00DE50BA" w:rsidRDefault="002659DF" w:rsidP="007366CB">
            <w:pPr>
              <w:rPr>
                <w:rFonts w:cs="Arial"/>
              </w:rPr>
            </w:pPr>
            <w:r w:rsidRPr="00DE50BA">
              <w:rPr>
                <w:rFonts w:cs="Arial"/>
              </w:rPr>
              <w:t>De politiske partier</w:t>
            </w:r>
          </w:p>
        </w:tc>
        <w:tc>
          <w:tcPr>
            <w:tcW w:w="2194" w:type="dxa"/>
          </w:tcPr>
          <w:p w14:paraId="02CEA4E5" w14:textId="77777777" w:rsidR="002659DF" w:rsidRPr="00DE50BA" w:rsidRDefault="002659DF" w:rsidP="007366CB">
            <w:pPr>
              <w:jc w:val="right"/>
              <w:rPr>
                <w:rFonts w:cs="Arial"/>
                <w:color w:val="000000" w:themeColor="text1"/>
              </w:rPr>
            </w:pPr>
            <w:r w:rsidRPr="00DE50BA">
              <w:rPr>
                <w:rFonts w:cs="Arial"/>
                <w:color w:val="000000" w:themeColor="text1"/>
              </w:rPr>
              <w:t>2</w:t>
            </w:r>
            <w:r>
              <w:rPr>
                <w:rFonts w:cs="Arial"/>
                <w:color w:val="000000" w:themeColor="text1"/>
              </w:rPr>
              <w:t>7</w:t>
            </w:r>
            <w:r w:rsidRPr="00DE50BA">
              <w:rPr>
                <w:rFonts w:cs="Arial"/>
                <w:color w:val="000000" w:themeColor="text1"/>
              </w:rPr>
              <w:t>. september 2024</w:t>
            </w:r>
          </w:p>
        </w:tc>
      </w:tr>
      <w:tr w:rsidR="002659DF" w:rsidRPr="00DB625A" w14:paraId="536AF3D4" w14:textId="77777777" w:rsidTr="007366CB">
        <w:trPr>
          <w:trHeight w:val="397"/>
        </w:trPr>
        <w:tc>
          <w:tcPr>
            <w:tcW w:w="566" w:type="dxa"/>
            <w:vMerge/>
            <w:shd w:val="clear" w:color="auto" w:fill="F2F2F2" w:themeFill="background1" w:themeFillShade="F2"/>
          </w:tcPr>
          <w:p w14:paraId="12B305FE" w14:textId="77777777" w:rsidR="002659DF" w:rsidRPr="00DB625A" w:rsidRDefault="002659DF" w:rsidP="007366CB">
            <w:pPr>
              <w:rPr>
                <w:rFonts w:cs="Arial"/>
              </w:rPr>
            </w:pPr>
          </w:p>
        </w:tc>
        <w:tc>
          <w:tcPr>
            <w:tcW w:w="5052" w:type="dxa"/>
          </w:tcPr>
          <w:p w14:paraId="78F994F9" w14:textId="77777777" w:rsidR="002659DF" w:rsidRPr="00DE50BA" w:rsidRDefault="002659DF" w:rsidP="007366CB">
            <w:pPr>
              <w:rPr>
                <w:rFonts w:cs="Arial"/>
              </w:rPr>
            </w:pPr>
            <w:r w:rsidRPr="00DE50BA">
              <w:rPr>
                <w:rFonts w:cs="Arial"/>
              </w:rPr>
              <w:t>2. behandling af Budget 2025</w:t>
            </w:r>
          </w:p>
        </w:tc>
        <w:tc>
          <w:tcPr>
            <w:tcW w:w="2195" w:type="dxa"/>
          </w:tcPr>
          <w:p w14:paraId="19D4FB09" w14:textId="77777777" w:rsidR="002659DF" w:rsidRPr="00DE50BA" w:rsidRDefault="002659DF" w:rsidP="007366CB">
            <w:pPr>
              <w:rPr>
                <w:rFonts w:cs="Arial"/>
              </w:rPr>
            </w:pPr>
            <w:r w:rsidRPr="00DE50BA">
              <w:rPr>
                <w:rFonts w:cs="Arial"/>
              </w:rPr>
              <w:t>Kommunalbestyrelsen</w:t>
            </w:r>
          </w:p>
        </w:tc>
        <w:tc>
          <w:tcPr>
            <w:tcW w:w="2194" w:type="dxa"/>
          </w:tcPr>
          <w:p w14:paraId="1AAF5560" w14:textId="77777777" w:rsidR="002659DF" w:rsidRPr="00DE50BA" w:rsidRDefault="002659DF" w:rsidP="007366CB">
            <w:pPr>
              <w:jc w:val="right"/>
              <w:rPr>
                <w:rFonts w:cs="Arial"/>
                <w:color w:val="000000" w:themeColor="text1"/>
              </w:rPr>
            </w:pPr>
            <w:r w:rsidRPr="00DE50BA">
              <w:rPr>
                <w:rFonts w:cs="Arial"/>
                <w:color w:val="000000" w:themeColor="text1"/>
              </w:rPr>
              <w:t>10. oktober 2024</w:t>
            </w:r>
          </w:p>
        </w:tc>
      </w:tr>
    </w:tbl>
    <w:p w14:paraId="160BD6DF" w14:textId="77777777" w:rsidR="002659DF" w:rsidRDefault="002659DF" w:rsidP="002659DF">
      <w:pPr>
        <w:spacing w:line="240" w:lineRule="auto"/>
        <w:jc w:val="left"/>
        <w:rPr>
          <w:rFonts w:cs="Arial"/>
        </w:rPr>
      </w:pPr>
    </w:p>
    <w:p w14:paraId="6CCF3A2A" w14:textId="77777777" w:rsidR="00FA43CD" w:rsidRDefault="00FA43CD" w:rsidP="002B7AF8">
      <w:pPr>
        <w:rPr>
          <w:rFonts w:cs="Arial"/>
        </w:rPr>
      </w:pPr>
    </w:p>
    <w:p w14:paraId="2A763924" w14:textId="165AAB09" w:rsidR="00FA43CD" w:rsidRDefault="00FA43CD" w:rsidP="002B7AF8">
      <w:pPr>
        <w:rPr>
          <w:rFonts w:cs="Arial"/>
        </w:rPr>
        <w:sectPr w:rsidR="00FA43CD" w:rsidSect="00063AC6">
          <w:pgSz w:w="11906" w:h="16838" w:code="9"/>
          <w:pgMar w:top="1134" w:right="1134" w:bottom="1134" w:left="1134" w:header="794" w:footer="794" w:gutter="0"/>
          <w:cols w:space="425"/>
          <w:docGrid w:linePitch="360"/>
        </w:sectPr>
      </w:pPr>
    </w:p>
    <w:p w14:paraId="147AF678" w14:textId="77777777" w:rsidR="00305BB3" w:rsidRDefault="00C1423B" w:rsidP="002B63C2">
      <w:pPr>
        <w:pageBreakBefore/>
        <w:spacing w:after="0"/>
      </w:pPr>
      <w:r w:rsidRPr="00884579">
        <w:rPr>
          <w:noProof/>
          <w:lang w:eastAsia="da-DK"/>
        </w:rPr>
        <w:lastRenderedPageBreak/>
        <mc:AlternateContent>
          <mc:Choice Requires="wps">
            <w:drawing>
              <wp:anchor distT="0" distB="0" distL="0" distR="0" simplePos="0" relativeHeight="251659264" behindDoc="1" locked="0" layoutInCell="1" allowOverlap="1" wp14:anchorId="74F36EEF" wp14:editId="4687F438">
                <wp:simplePos x="0" y="0"/>
                <wp:positionH relativeFrom="page">
                  <wp:align>left</wp:align>
                </wp:positionH>
                <wp:positionV relativeFrom="page">
                  <wp:align>top</wp:align>
                </wp:positionV>
                <wp:extent cx="7560000" cy="10692000"/>
                <wp:effectExtent l="0" t="0" r="3175" b="0"/>
                <wp:wrapNone/>
                <wp:docPr id="60" name="Back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91F8" id="Backpage" o:spid="_x0000_s1026" alt="&quot;&quot;" style="position:absolute;margin-left:0;margin-top:0;width:595.3pt;height:841.9pt;z-index:-251657216;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" fillcolor="#005e84 [3204]" stroked="f" strokeweight="2pt">
                <w10:wrap anchorx="page" anchory="page"/>
              </v:rect>
            </w:pict>
          </mc:Fallback>
        </mc:AlternateContent>
      </w:r>
    </w:p>
    <w:p w14:paraId="4C4E0BA5" w14:textId="77777777" w:rsidR="002B63C2" w:rsidRDefault="002B63C2" w:rsidP="00305BB3">
      <w:pPr>
        <w:spacing w:after="0"/>
      </w:pPr>
    </w:p>
    <w:p w14:paraId="69219FAA" w14:textId="77777777" w:rsidR="005A1DC2" w:rsidRPr="00E26000" w:rsidRDefault="005A1DC2" w:rsidP="00305BB3">
      <w:pPr>
        <w:spacing w:after="0"/>
      </w:pPr>
      <w:r>
        <w:rPr>
          <w:noProof/>
          <w:lang w:eastAsia="da-DK"/>
        </w:rPr>
        <mc:AlternateContent>
          <mc:Choice Requires="wps">
            <w:drawing>
              <wp:anchor distT="0" distB="0" distL="114300" distR="114300" simplePos="0" relativeHeight="251660288" behindDoc="0" locked="0" layoutInCell="1" allowOverlap="1" wp14:anchorId="5497F25C" wp14:editId="1D3F4639">
                <wp:simplePos x="0" y="0"/>
                <wp:positionH relativeFrom="page">
                  <wp:posOffset>540385</wp:posOffset>
                </wp:positionH>
                <wp:positionV relativeFrom="page">
                  <wp:align>bottom</wp:align>
                </wp:positionV>
                <wp:extent cx="6120000" cy="1238400"/>
                <wp:effectExtent l="0" t="0" r="14605" b="0"/>
                <wp:wrapNone/>
                <wp:docPr id="1" name="Address" descr="#Decorative"/>
                <wp:cNvGraphicFramePr/>
                <a:graphic xmlns:a="http://schemas.openxmlformats.org/drawingml/2006/main">
                  <a:graphicData uri="http://schemas.microsoft.com/office/word/2010/wordprocessingShape">
                    <wps:wsp>
                      <wps:cNvSpPr txBox="1"/>
                      <wps:spPr>
                        <a:xfrm>
                          <a:off x="0" y="0"/>
                          <a:ext cx="6120000" cy="1238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639" w:type="dxa"/>
                              <w:tblLayout w:type="fixed"/>
                              <w:tblLook w:val="04A0" w:firstRow="1" w:lastRow="0" w:firstColumn="1" w:lastColumn="0" w:noHBand="0" w:noVBand="1"/>
                            </w:tblPr>
                            <w:tblGrid>
                              <w:gridCol w:w="5245"/>
                              <w:gridCol w:w="4394"/>
                            </w:tblGrid>
                            <w:tr w:rsidR="00482986" w14:paraId="7505C0CB" w14:textId="77777777" w:rsidTr="003015FF">
                              <w:trPr>
                                <w:cantSplit/>
                              </w:trPr>
                              <w:tc>
                                <w:tcPr>
                                  <w:tcW w:w="5245" w:type="dxa"/>
                                  <w:vAlign w:val="bottom"/>
                                </w:tcPr>
                                <w:p w14:paraId="0085E47A" w14:textId="77777777" w:rsidR="00482986" w:rsidRDefault="00482986" w:rsidP="005A1DC2">
                                  <w:pPr>
                                    <w:pStyle w:val="Bagside-Adresse"/>
                                    <w:suppressOverlap/>
                                  </w:pPr>
                                  <w:r>
                                    <w:t>Nordfyns Kommune</w:t>
                                  </w:r>
                                </w:p>
                                <w:p w14:paraId="2B9AD724" w14:textId="77777777" w:rsidR="00482986" w:rsidRPr="006D390E" w:rsidRDefault="00482986" w:rsidP="005A1DC2">
                                  <w:pPr>
                                    <w:pStyle w:val="Bagside-Adresse"/>
                                    <w:suppressOverlap/>
                                  </w:pPr>
                                  <w:r>
                                    <w:t>Økonomi og Løn</w:t>
                                  </w:r>
                                </w:p>
                                <w:p w14:paraId="6E3C4A1B" w14:textId="77777777" w:rsidR="00482986" w:rsidRPr="000E1687" w:rsidRDefault="00482986" w:rsidP="005A1DC2">
                                  <w:pPr>
                                    <w:pStyle w:val="Bagside-Adresse"/>
                                    <w:suppressOverlap/>
                                  </w:pPr>
                                  <w:r>
                                    <w:t>Østergade 23, 5400 Bogense</w:t>
                                  </w:r>
                                </w:p>
                                <w:p w14:paraId="19F3E4D6" w14:textId="2C32D2DA" w:rsidR="00482986" w:rsidRPr="00174DEF" w:rsidRDefault="00000000" w:rsidP="005A1DC2">
                                  <w:pPr>
                                    <w:pStyle w:val="Bagside-Adresse"/>
                                    <w:suppressOverlap/>
                                  </w:pPr>
                                  <w:hyperlink r:id="rId25" w:tooltip="Besøg Nordfyns Kommunes hjemmeside" w:history="1">
                                    <w:r w:rsidR="00482986" w:rsidRPr="000E1687">
                                      <w:t>www.nordfynskommune.dk</w:t>
                                    </w:r>
                                  </w:hyperlink>
                                </w:p>
                              </w:tc>
                              <w:tc>
                                <w:tcPr>
                                  <w:tcW w:w="4394" w:type="dxa"/>
                                  <w:vAlign w:val="bottom"/>
                                </w:tcPr>
                                <w:p w14:paraId="3C9E9AB8" w14:textId="17DE5075" w:rsidR="00482986" w:rsidRPr="003015FF" w:rsidRDefault="00482986" w:rsidP="005A1DC2">
                                  <w:pPr>
                                    <w:spacing w:after="0"/>
                                    <w:suppressOverlap/>
                                    <w:rPr>
                                      <w:rFonts w:cs="Verdana"/>
                                      <w:color w:val="FFFFFF"/>
                                      <w:spacing w:val="8"/>
                                      <w:sz w:val="15"/>
                                    </w:rPr>
                                  </w:pPr>
                                  <w:r w:rsidRPr="003015FF">
                                    <w:rPr>
                                      <w:rFonts w:cs="Verdana"/>
                                      <w:color w:val="FFFFFF"/>
                                      <w:spacing w:val="8"/>
                                      <w:sz w:val="15"/>
                                    </w:rPr>
                                    <w:t>Godkendt af Kommunalbestyrelsen den</w:t>
                                  </w:r>
                                  <w:r>
                                    <w:rPr>
                                      <w:rFonts w:cs="Verdana"/>
                                      <w:color w:val="FFFFFF"/>
                                      <w:spacing w:val="8"/>
                                      <w:sz w:val="15"/>
                                    </w:rPr>
                                    <w:t xml:space="preserve"> xx. april 2024</w:t>
                                  </w:r>
                                </w:p>
                                <w:p w14:paraId="2BA2486E" w14:textId="77777777" w:rsidR="00482986" w:rsidRDefault="00482986" w:rsidP="005A1DC2">
                                  <w:pPr>
                                    <w:spacing w:after="0"/>
                                    <w:suppressOverlap/>
                                    <w:rPr>
                                      <w:rFonts w:cs="Verdana"/>
                                      <w:b/>
                                      <w:color w:val="FFFFFF"/>
                                      <w:spacing w:val="8"/>
                                      <w:sz w:val="15"/>
                                    </w:rPr>
                                  </w:pPr>
                                  <w:r>
                                    <w:rPr>
                                      <w:rFonts w:cs="Verdana"/>
                                      <w:b/>
                                      <w:color w:val="FFFFFF"/>
                                      <w:spacing w:val="8"/>
                                      <w:sz w:val="15"/>
                                    </w:rPr>
                                    <w:t>KMD Nova</w:t>
                                  </w:r>
                                </w:p>
                                <w:p w14:paraId="0BC177A9" w14:textId="7D2BA5A0" w:rsidR="00482986" w:rsidRPr="003015FF" w:rsidRDefault="00482986" w:rsidP="005A1DC2">
                                  <w:pPr>
                                    <w:spacing w:after="0"/>
                                    <w:suppressOverlap/>
                                    <w:rPr>
                                      <w:rFonts w:cs="Verdana"/>
                                      <w:color w:val="FFFFFF"/>
                                      <w:spacing w:val="8"/>
                                      <w:sz w:val="15"/>
                                    </w:rPr>
                                  </w:pPr>
                                  <w:r w:rsidRPr="003015FF">
                                    <w:rPr>
                                      <w:rFonts w:cs="Verdana"/>
                                      <w:color w:val="FFFFFF"/>
                                      <w:spacing w:val="8"/>
                                      <w:sz w:val="15"/>
                                    </w:rPr>
                                    <w:t>S202</w:t>
                                  </w:r>
                                  <w:r>
                                    <w:rPr>
                                      <w:rFonts w:cs="Verdana"/>
                                      <w:color w:val="FFFFFF"/>
                                      <w:spacing w:val="8"/>
                                      <w:sz w:val="15"/>
                                    </w:rPr>
                                    <w:t>4-2942</w:t>
                                  </w:r>
                                </w:p>
                                <w:p w14:paraId="18183DC1" w14:textId="2097BE1E" w:rsidR="00482986" w:rsidRPr="000E1687" w:rsidRDefault="00482986" w:rsidP="005A1DC2">
                                  <w:pPr>
                                    <w:spacing w:after="0"/>
                                    <w:suppressOverlap/>
                                    <w:rPr>
                                      <w:rFonts w:cs="Verdana"/>
                                      <w:b/>
                                      <w:color w:val="FFFFFF"/>
                                      <w:spacing w:val="8"/>
                                      <w:sz w:val="15"/>
                                    </w:rPr>
                                  </w:pPr>
                                  <w:r w:rsidRPr="003015FF">
                                    <w:rPr>
                                      <w:rFonts w:cs="Verdana"/>
                                      <w:color w:val="FFFFFF"/>
                                      <w:spacing w:val="8"/>
                                      <w:sz w:val="15"/>
                                    </w:rPr>
                                    <w:t>D202</w:t>
                                  </w:r>
                                  <w:r>
                                    <w:rPr>
                                      <w:rFonts w:cs="Verdana"/>
                                      <w:color w:val="FFFFFF"/>
                                      <w:spacing w:val="8"/>
                                      <w:sz w:val="15"/>
                                    </w:rPr>
                                    <w:t>4-32891</w:t>
                                  </w:r>
                                </w:p>
                              </w:tc>
                            </w:tr>
                          </w:tbl>
                          <w:p w14:paraId="78C227F9" w14:textId="77777777" w:rsidR="00482986" w:rsidRDefault="0048298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7F25C" id="Address" o:spid="_x0000_s1033" type="#_x0000_t202" alt="#Decorative" style="position:absolute;left:0;text-align:left;margin-left:42.55pt;margin-top:0;width:481.9pt;height:97.5pt;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" filled="f" fillcolor="white [3201]" stroked="f" strokeweight=".5pt">
                <v:textbox inset="0,0,0,0">
                  <w:txbxContent>
                    <w:tbl>
                      <w:tblPr>
                        <w:tblStyle w:val="Blank"/>
                        <w:tblOverlap w:val="never"/>
                        <w:tblW w:w="9639" w:type="dxa"/>
                        <w:tblLayout w:type="fixed"/>
                        <w:tblLook w:val="04A0" w:firstRow="1" w:lastRow="0" w:firstColumn="1" w:lastColumn="0" w:noHBand="0" w:noVBand="1"/>
                      </w:tblPr>
                      <w:tblGrid>
                        <w:gridCol w:w="5245"/>
                        <w:gridCol w:w="4394"/>
                      </w:tblGrid>
                      <w:tr w:rsidR="00482986" w14:paraId="7505C0CB" w14:textId="77777777" w:rsidTr="003015FF">
                        <w:trPr>
                          <w:cantSplit/>
                        </w:trPr>
                        <w:tc>
                          <w:tcPr>
                            <w:tcW w:w="5245" w:type="dxa"/>
                            <w:vAlign w:val="bottom"/>
                          </w:tcPr>
                          <w:p w14:paraId="0085E47A" w14:textId="77777777" w:rsidR="00482986" w:rsidRDefault="00482986" w:rsidP="005A1DC2">
                            <w:pPr>
                              <w:pStyle w:val="Bagside-Adresse"/>
                              <w:suppressOverlap/>
                            </w:pPr>
                            <w:r>
                              <w:t>Nordfyns Kommune</w:t>
                            </w:r>
                          </w:p>
                          <w:p w14:paraId="2B9AD724" w14:textId="77777777" w:rsidR="00482986" w:rsidRPr="006D390E" w:rsidRDefault="00482986" w:rsidP="005A1DC2">
                            <w:pPr>
                              <w:pStyle w:val="Bagside-Adresse"/>
                              <w:suppressOverlap/>
                            </w:pPr>
                            <w:r>
                              <w:t>Økonomi og Løn</w:t>
                            </w:r>
                          </w:p>
                          <w:p w14:paraId="6E3C4A1B" w14:textId="77777777" w:rsidR="00482986" w:rsidRPr="000E1687" w:rsidRDefault="00482986" w:rsidP="005A1DC2">
                            <w:pPr>
                              <w:pStyle w:val="Bagside-Adresse"/>
                              <w:suppressOverlap/>
                            </w:pPr>
                            <w:r>
                              <w:t>Østergade 23, 5400 Bogense</w:t>
                            </w:r>
                          </w:p>
                          <w:p w14:paraId="19F3E4D6" w14:textId="2C32D2DA" w:rsidR="00482986" w:rsidRPr="00174DEF" w:rsidRDefault="00000000" w:rsidP="005A1DC2">
                            <w:pPr>
                              <w:pStyle w:val="Bagside-Adresse"/>
                              <w:suppressOverlap/>
                            </w:pPr>
                            <w:hyperlink r:id="rId26" w:tooltip="Besøg Nordfyns Kommunes hjemmeside" w:history="1">
                              <w:r w:rsidR="00482986" w:rsidRPr="000E1687">
                                <w:t>www.nordfynskommune.dk</w:t>
                              </w:r>
                            </w:hyperlink>
                          </w:p>
                        </w:tc>
                        <w:tc>
                          <w:tcPr>
                            <w:tcW w:w="4394" w:type="dxa"/>
                            <w:vAlign w:val="bottom"/>
                          </w:tcPr>
                          <w:p w14:paraId="3C9E9AB8" w14:textId="17DE5075" w:rsidR="00482986" w:rsidRPr="003015FF" w:rsidRDefault="00482986" w:rsidP="005A1DC2">
                            <w:pPr>
                              <w:spacing w:after="0"/>
                              <w:suppressOverlap/>
                              <w:rPr>
                                <w:rFonts w:cs="Verdana"/>
                                <w:color w:val="FFFFFF"/>
                                <w:spacing w:val="8"/>
                                <w:sz w:val="15"/>
                              </w:rPr>
                            </w:pPr>
                            <w:r w:rsidRPr="003015FF">
                              <w:rPr>
                                <w:rFonts w:cs="Verdana"/>
                                <w:color w:val="FFFFFF"/>
                                <w:spacing w:val="8"/>
                                <w:sz w:val="15"/>
                              </w:rPr>
                              <w:t>Godkendt af Kommunalbestyrelsen den</w:t>
                            </w:r>
                            <w:r>
                              <w:rPr>
                                <w:rFonts w:cs="Verdana"/>
                                <w:color w:val="FFFFFF"/>
                                <w:spacing w:val="8"/>
                                <w:sz w:val="15"/>
                              </w:rPr>
                              <w:t xml:space="preserve"> xx. april 2024</w:t>
                            </w:r>
                          </w:p>
                          <w:p w14:paraId="2BA2486E" w14:textId="77777777" w:rsidR="00482986" w:rsidRDefault="00482986" w:rsidP="005A1DC2">
                            <w:pPr>
                              <w:spacing w:after="0"/>
                              <w:suppressOverlap/>
                              <w:rPr>
                                <w:rFonts w:cs="Verdana"/>
                                <w:b/>
                                <w:color w:val="FFFFFF"/>
                                <w:spacing w:val="8"/>
                                <w:sz w:val="15"/>
                              </w:rPr>
                            </w:pPr>
                            <w:r>
                              <w:rPr>
                                <w:rFonts w:cs="Verdana"/>
                                <w:b/>
                                <w:color w:val="FFFFFF"/>
                                <w:spacing w:val="8"/>
                                <w:sz w:val="15"/>
                              </w:rPr>
                              <w:t>KMD Nova</w:t>
                            </w:r>
                          </w:p>
                          <w:p w14:paraId="0BC177A9" w14:textId="7D2BA5A0" w:rsidR="00482986" w:rsidRPr="003015FF" w:rsidRDefault="00482986" w:rsidP="005A1DC2">
                            <w:pPr>
                              <w:spacing w:after="0"/>
                              <w:suppressOverlap/>
                              <w:rPr>
                                <w:rFonts w:cs="Verdana"/>
                                <w:color w:val="FFFFFF"/>
                                <w:spacing w:val="8"/>
                                <w:sz w:val="15"/>
                              </w:rPr>
                            </w:pPr>
                            <w:r w:rsidRPr="003015FF">
                              <w:rPr>
                                <w:rFonts w:cs="Verdana"/>
                                <w:color w:val="FFFFFF"/>
                                <w:spacing w:val="8"/>
                                <w:sz w:val="15"/>
                              </w:rPr>
                              <w:t>S202</w:t>
                            </w:r>
                            <w:r>
                              <w:rPr>
                                <w:rFonts w:cs="Verdana"/>
                                <w:color w:val="FFFFFF"/>
                                <w:spacing w:val="8"/>
                                <w:sz w:val="15"/>
                              </w:rPr>
                              <w:t>4-2942</w:t>
                            </w:r>
                          </w:p>
                          <w:p w14:paraId="18183DC1" w14:textId="2097BE1E" w:rsidR="00482986" w:rsidRPr="000E1687" w:rsidRDefault="00482986" w:rsidP="005A1DC2">
                            <w:pPr>
                              <w:spacing w:after="0"/>
                              <w:suppressOverlap/>
                              <w:rPr>
                                <w:rFonts w:cs="Verdana"/>
                                <w:b/>
                                <w:color w:val="FFFFFF"/>
                                <w:spacing w:val="8"/>
                                <w:sz w:val="15"/>
                              </w:rPr>
                            </w:pPr>
                            <w:r w:rsidRPr="003015FF">
                              <w:rPr>
                                <w:rFonts w:cs="Verdana"/>
                                <w:color w:val="FFFFFF"/>
                                <w:spacing w:val="8"/>
                                <w:sz w:val="15"/>
                              </w:rPr>
                              <w:t>D202</w:t>
                            </w:r>
                            <w:r>
                              <w:rPr>
                                <w:rFonts w:cs="Verdana"/>
                                <w:color w:val="FFFFFF"/>
                                <w:spacing w:val="8"/>
                                <w:sz w:val="15"/>
                              </w:rPr>
                              <w:t>4-32891</w:t>
                            </w:r>
                          </w:p>
                        </w:tc>
                      </w:tr>
                    </w:tbl>
                    <w:p w14:paraId="78C227F9" w14:textId="77777777" w:rsidR="00482986" w:rsidRDefault="00482986"/>
                  </w:txbxContent>
                </v:textbox>
                <w10:wrap anchorx="page" anchory="page"/>
              </v:shape>
            </w:pict>
          </mc:Fallback>
        </mc:AlternateContent>
      </w:r>
    </w:p>
    <w:sectPr w:rsidR="005A1DC2" w:rsidRPr="00E26000" w:rsidSect="002B7AF8">
      <w:pgSz w:w="11906" w:h="16838" w:code="9"/>
      <w:pgMar w:top="1134" w:right="1134" w:bottom="1134" w:left="1134" w:header="794"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E6DA" w14:textId="77777777" w:rsidR="00805BE9" w:rsidRDefault="00805BE9" w:rsidP="009E4B94">
      <w:pPr>
        <w:spacing w:line="240" w:lineRule="auto"/>
      </w:pPr>
      <w:r>
        <w:separator/>
      </w:r>
    </w:p>
  </w:endnote>
  <w:endnote w:type="continuationSeparator" w:id="0">
    <w:p w14:paraId="5846D4C9" w14:textId="77777777" w:rsidR="00805BE9" w:rsidRDefault="00805BE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Z@R323D.tmp">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6F2E2" w14:textId="77777777" w:rsidR="00482986" w:rsidRPr="0023457D" w:rsidRDefault="00482986" w:rsidP="0023457D">
    <w:pPr>
      <w:pStyle w:val="Sidefod"/>
      <w:ind w:left="-1701"/>
    </w:pPr>
    <w:r w:rsidRPr="0023457D">
      <w:fldChar w:fldCharType="begin"/>
    </w:r>
    <w:r w:rsidRPr="0023457D">
      <w:instrText xml:space="preserve"> PAGE  </w:instrText>
    </w:r>
    <w:r w:rsidRPr="0023457D">
      <w:fldChar w:fldCharType="separate"/>
    </w:r>
    <w:r w:rsidRPr="0023457D">
      <w:t>2</w:t>
    </w:r>
    <w:r w:rsidRPr="002345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6985" w14:textId="72BDD698" w:rsidR="00482986" w:rsidRPr="0023457D" w:rsidRDefault="00482986" w:rsidP="00542D68">
    <w:pPr>
      <w:pStyle w:val="Sidefod"/>
      <w:jc w:val="right"/>
    </w:pPr>
    <w:r>
      <w:fldChar w:fldCharType="begin"/>
    </w:r>
    <w:r>
      <w:instrText xml:space="preserve"> PAGE  \* Arabic </w:instrText>
    </w:r>
    <w:r>
      <w:fldChar w:fldCharType="separate"/>
    </w:r>
    <w:r w:rsidR="001A2EE7">
      <w:rPr>
        <w:noProof/>
      </w:rPr>
      <w:t>19</w:t>
    </w:r>
    <w:r>
      <w:fldChar w:fldCharType="end"/>
    </w:r>
  </w:p>
  <w:p w14:paraId="4229E391" w14:textId="77777777" w:rsidR="00482986" w:rsidRDefault="004829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46F04" w14:textId="77777777" w:rsidR="00482986" w:rsidRPr="00094ABD" w:rsidRDefault="004829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8328" w14:textId="77777777" w:rsidR="00805BE9" w:rsidRDefault="00805BE9" w:rsidP="009E4B94">
      <w:pPr>
        <w:spacing w:line="240" w:lineRule="auto"/>
      </w:pPr>
      <w:r>
        <w:separator/>
      </w:r>
    </w:p>
  </w:footnote>
  <w:footnote w:type="continuationSeparator" w:id="0">
    <w:p w14:paraId="34EFF021" w14:textId="77777777" w:rsidR="00805BE9" w:rsidRDefault="00805BE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5FC1" w14:textId="77777777" w:rsidR="00482986" w:rsidRPr="0080478E" w:rsidRDefault="00482986" w:rsidP="000E57D9">
    <w:pPr>
      <w:pStyle w:val="Sidehoved"/>
    </w:pPr>
  </w:p>
  <w:p w14:paraId="6193B2C0" w14:textId="77777777" w:rsidR="00482986" w:rsidRPr="00A153C7" w:rsidRDefault="00482986" w:rsidP="000C7BB7">
    <w:bookmarkStart w:id="0" w:name="BIT_HeaderFirst"/>
    <w:r w:rsidRPr="00A153C7">
      <w:rPr>
        <w:noProof/>
        <w:lang w:eastAsia="da-DK"/>
      </w:rPr>
      <mc:AlternateContent>
        <mc:Choice Requires="wps">
          <w:drawing>
            <wp:anchor distT="0" distB="0" distL="114300" distR="114300" simplePos="0" relativeHeight="251655680" behindDoc="1" locked="0" layoutInCell="1" allowOverlap="1" wp14:anchorId="7A3D5B1E" wp14:editId="2B44A539">
              <wp:simplePos x="0" y="0"/>
              <wp:positionH relativeFrom="page">
                <wp:align>left</wp:align>
              </wp:positionH>
              <wp:positionV relativeFrom="page">
                <wp:align>bottom</wp:align>
              </wp:positionV>
              <wp:extent cx="7560000" cy="7308000"/>
              <wp:effectExtent l="0" t="0" r="3175" b="7620"/>
              <wp:wrapNone/>
              <wp:docPr id="6" name="C ImagePlaceholder" descr="#Decor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7560000" cy="7308000"/>
                      </a:xfrm>
                      <a:prstGeom prst="rect">
                        <a:avLst/>
                      </a:prstGeom>
                      <a:solidFill>
                        <a:srgbClr val="4B4847"/>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482986" w14:paraId="4C495B8A" w14:textId="77777777" w:rsidTr="00B659C8">
                            <w:trPr>
                              <w:trHeight w:hRule="exact" w:val="11510"/>
                            </w:trPr>
                            <w:tc>
                              <w:tcPr>
                                <w:tcW w:w="11907" w:type="dxa"/>
                              </w:tcPr>
                              <w:p w14:paraId="704CC5B3" w14:textId="7D188196" w:rsidR="00482986" w:rsidRDefault="00482986" w:rsidP="009124A4">
                                <w:pPr>
                                  <w:ind w:left="-57"/>
                                  <w:jc w:val="center"/>
                                </w:pPr>
                                <w:bookmarkStart w:id="1" w:name="SD_FrontPagePicture"/>
                                <w:r>
                                  <w:rPr>
                                    <w:noProof/>
                                    <w:lang w:eastAsia="da-DK"/>
                                  </w:rPr>
                                  <w:drawing>
                                    <wp:inline distT="0" distB="0" distL="0" distR="0" wp14:anchorId="3030433E" wp14:editId="4D5AE71E">
                                      <wp:extent cx="7564571" cy="7308850"/>
                                      <wp:effectExtent l="0" t="0" r="0" b="6350"/>
                                      <wp:docPr id="715408152" name="Billede 1" descr="Handicapvenlig beskrivelse mangler." title="Billede indsat af bru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08152" name="Billede 1" descr="Handicapvenlig beskrivelse mangler." title="Billede indsat af brugeren"/>
                                              <pic:cNvPicPr/>
                                            </pic:nvPicPr>
                                            <pic:blipFill>
                                              <a:blip r:embed="rId1">
                                                <a:lum/>
                                                <a:extLst>
                                                  <a:ext uri="{28A0092B-C50C-407E-A947-70E740481C1C}">
                                                    <a14:useLocalDpi xmlns:a14="http://schemas.microsoft.com/office/drawing/2010/main" val="0"/>
                                                  </a:ext>
                                                </a:extLst>
                                              </a:blip>
                                              <a:srcRect l="15489" r="15489"/>
                                              <a:stretch>
                                                <a:fillRect/>
                                              </a:stretch>
                                            </pic:blipFill>
                                            <pic:spPr>
                                              <a:xfrm>
                                                <a:off x="0" y="0"/>
                                                <a:ext cx="7564571" cy="7308850"/>
                                              </a:xfrm>
                                              <a:prstGeom prst="rect">
                                                <a:avLst/>
                                              </a:prstGeom>
                                            </pic:spPr>
                                          </pic:pic>
                                        </a:graphicData>
                                      </a:graphic>
                                    </wp:inline>
                                  </w:drawing>
                                </w:r>
                                <w:bookmarkEnd w:id="1"/>
                              </w:p>
                            </w:tc>
                          </w:tr>
                        </w:tbl>
                        <w:p w14:paraId="35498C2F" w14:textId="77777777" w:rsidR="00482986" w:rsidRDefault="00482986" w:rsidP="000C7BB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D5B1E" id="_x0000_t202" coordsize="21600,21600" o:spt="202" path="m,l,21600r21600,l21600,xe">
              <v:stroke joinstyle="miter"/>
              <v:path gradientshapeok="t" o:connecttype="rect"/>
            </v:shapetype>
            <v:shape id="C ImagePlaceholder" o:spid="_x0000_s1034" type="#_x0000_t202" alt="#Decorative" style="position:absolute;left:0;text-align:left;margin-left:0;margin-top:0;width:595.3pt;height:575.4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" fillcolor="#4b4847" stroked="f" strokeweight=".5pt">
              <v:textbox inset="0,0,0,0">
                <w:txbxContent>
                  <w:tbl>
                    <w:tblPr>
                      <w:tblStyle w:val="Tabel-Gitt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07"/>
                    </w:tblGrid>
                    <w:tr w:rsidR="00482986" w14:paraId="4C495B8A" w14:textId="77777777" w:rsidTr="00B659C8">
                      <w:trPr>
                        <w:trHeight w:hRule="exact" w:val="11510"/>
                      </w:trPr>
                      <w:tc>
                        <w:tcPr>
                          <w:tcW w:w="11907" w:type="dxa"/>
                        </w:tcPr>
                        <w:p w14:paraId="704CC5B3" w14:textId="7D188196" w:rsidR="00482986" w:rsidRDefault="00482986" w:rsidP="009124A4">
                          <w:pPr>
                            <w:ind w:left="-57"/>
                            <w:jc w:val="center"/>
                          </w:pPr>
                          <w:bookmarkStart w:id="2" w:name="SD_FrontPagePicture"/>
                          <w:r>
                            <w:rPr>
                              <w:noProof/>
                              <w:lang w:eastAsia="da-DK"/>
                            </w:rPr>
                            <w:drawing>
                              <wp:inline distT="0" distB="0" distL="0" distR="0" wp14:anchorId="3030433E" wp14:editId="4D5AE71E">
                                <wp:extent cx="7564571" cy="7308850"/>
                                <wp:effectExtent l="0" t="0" r="0" b="6350"/>
                                <wp:docPr id="715408152" name="Billede 1" descr="Handicapvenlig beskrivelse mangler." title="Billede indsat af brug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08152" name="Billede 1" descr="Handicapvenlig beskrivelse mangler." title="Billede indsat af brugeren"/>
                                        <pic:cNvPicPr/>
                                      </pic:nvPicPr>
                                      <pic:blipFill>
                                        <a:blip r:embed="rId1">
                                          <a:lum/>
                                          <a:extLst>
                                            <a:ext uri="{28A0092B-C50C-407E-A947-70E740481C1C}">
                                              <a14:useLocalDpi xmlns:a14="http://schemas.microsoft.com/office/drawing/2010/main" val="0"/>
                                            </a:ext>
                                          </a:extLst>
                                        </a:blip>
                                        <a:srcRect l="15489" r="15489"/>
                                        <a:stretch>
                                          <a:fillRect/>
                                        </a:stretch>
                                      </pic:blipFill>
                                      <pic:spPr>
                                        <a:xfrm>
                                          <a:off x="0" y="0"/>
                                          <a:ext cx="7564571" cy="7308850"/>
                                        </a:xfrm>
                                        <a:prstGeom prst="rect">
                                          <a:avLst/>
                                        </a:prstGeom>
                                      </pic:spPr>
                                    </pic:pic>
                                  </a:graphicData>
                                </a:graphic>
                              </wp:inline>
                            </w:drawing>
                          </w:r>
                          <w:bookmarkEnd w:id="2"/>
                        </w:p>
                      </w:tc>
                    </w:tr>
                  </w:tbl>
                  <w:p w14:paraId="35498C2F" w14:textId="77777777" w:rsidR="00482986" w:rsidRDefault="00482986" w:rsidP="000C7BB7"/>
                </w:txbxContent>
              </v:textbox>
              <w10:wrap anchorx="page" anchory="page"/>
            </v:shape>
          </w:pict>
        </mc:Fallback>
      </mc:AlternateContent>
    </w:r>
    <w:r w:rsidRPr="00A153C7">
      <w:rPr>
        <w:noProof/>
        <w:lang w:eastAsia="da-DK"/>
      </w:rPr>
      <mc:AlternateContent>
        <mc:Choice Requires="wps">
          <w:drawing>
            <wp:anchor distT="0" distB="0" distL="114300" distR="114300" simplePos="0" relativeHeight="251656704" behindDoc="1" locked="0" layoutInCell="1" allowOverlap="1" wp14:anchorId="364D99D9" wp14:editId="5A13F2FF">
              <wp:simplePos x="0" y="0"/>
              <wp:positionH relativeFrom="page">
                <wp:align>left</wp:align>
              </wp:positionH>
              <wp:positionV relativeFrom="page">
                <wp:align>top</wp:align>
              </wp:positionV>
              <wp:extent cx="7556400" cy="6145200"/>
              <wp:effectExtent l="0" t="0" r="6985" b="8255"/>
              <wp:wrapNone/>
              <wp:docPr id="1141322627" name="C Freeform 5"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400" cy="6145200"/>
                      </a:xfrm>
                      <a:custGeom>
                        <a:avLst/>
                        <a:gdLst>
                          <a:gd name="T0" fmla="*/ 0 w 2381"/>
                          <a:gd name="T1" fmla="*/ 0 h 1937"/>
                          <a:gd name="T2" fmla="*/ 0 w 2381"/>
                          <a:gd name="T3" fmla="*/ 1161 h 1937"/>
                          <a:gd name="T4" fmla="*/ 1567 w 2381"/>
                          <a:gd name="T5" fmla="*/ 1527 h 1937"/>
                          <a:gd name="T6" fmla="*/ 2381 w 2381"/>
                          <a:gd name="T7" fmla="*/ 1937 h 1937"/>
                          <a:gd name="T8" fmla="*/ 2381 w 2381"/>
                          <a:gd name="T9" fmla="*/ 0 h 1937"/>
                          <a:gd name="T10" fmla="*/ 0 w 2381"/>
                          <a:gd name="T11" fmla="*/ 0 h 1937"/>
                        </a:gdLst>
                        <a:ahLst/>
                        <a:cxnLst>
                          <a:cxn ang="0">
                            <a:pos x="T0" y="T1"/>
                          </a:cxn>
                          <a:cxn ang="0">
                            <a:pos x="T2" y="T3"/>
                          </a:cxn>
                          <a:cxn ang="0">
                            <a:pos x="T4" y="T5"/>
                          </a:cxn>
                          <a:cxn ang="0">
                            <a:pos x="T6" y="T7"/>
                          </a:cxn>
                          <a:cxn ang="0">
                            <a:pos x="T8" y="T9"/>
                          </a:cxn>
                          <a:cxn ang="0">
                            <a:pos x="T10" y="T11"/>
                          </a:cxn>
                        </a:cxnLst>
                        <a:rect l="0" t="0" r="r" b="b"/>
                        <a:pathLst>
                          <a:path w="2381" h="1937">
                            <a:moveTo>
                              <a:pt x="0" y="0"/>
                            </a:moveTo>
                            <a:cubicBezTo>
                              <a:pt x="0" y="1161"/>
                              <a:pt x="0" y="1161"/>
                              <a:pt x="0" y="1161"/>
                            </a:cubicBezTo>
                            <a:cubicBezTo>
                              <a:pt x="554" y="1216"/>
                              <a:pt x="1086" y="1337"/>
                              <a:pt x="1567" y="1527"/>
                            </a:cubicBezTo>
                            <a:cubicBezTo>
                              <a:pt x="1857" y="1641"/>
                              <a:pt x="2129" y="1779"/>
                              <a:pt x="2381" y="1937"/>
                            </a:cubicBezTo>
                            <a:cubicBezTo>
                              <a:pt x="2381" y="0"/>
                              <a:pt x="2381" y="0"/>
                              <a:pt x="2381" y="0"/>
                            </a:cubicBezTo>
                            <a:lnTo>
                              <a:pt x="0" y="0"/>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53EB4" id="C Freeform 5" o:spid="_x0000_s1026" alt="#Decorative" style="position:absolute;margin-left:0;margin-top:0;width:595pt;height:483.85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2381,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" path="m,c,1161,,1161,,1161v554,55,1086,176,1567,366c1857,1641,2129,1779,2381,1937,2381,,2381,,2381,l,xe" fillcolor="#005e84 [3204]" stroked="f">
              <v:path arrowok="t" o:connecttype="custom" o:connectlocs="0,0;0,3683313;4973070,4844461;7556400,6145200;7556400,0;0,0" o:connectangles="0,0,0,0,0,0"/>
              <w10:wrap anchorx="page" anchory="page"/>
            </v:shape>
          </w:pict>
        </mc:Fallback>
      </mc:AlternateContent>
    </w:r>
    <w:r w:rsidRPr="00A153C7">
      <w:rPr>
        <w:noProof/>
        <w:lang w:eastAsia="da-DK"/>
      </w:rPr>
      <mc:AlternateContent>
        <mc:Choice Requires="wps">
          <w:drawing>
            <wp:anchor distT="0" distB="0" distL="114300" distR="114300" simplePos="0" relativeHeight="251657728" behindDoc="1" locked="0" layoutInCell="1" allowOverlap="1" wp14:anchorId="4A5E0052" wp14:editId="133F21E8">
              <wp:simplePos x="0" y="0"/>
              <wp:positionH relativeFrom="page">
                <wp:align>right</wp:align>
              </wp:positionH>
              <wp:positionV relativeFrom="page">
                <wp:posOffset>1710175</wp:posOffset>
              </wp:positionV>
              <wp:extent cx="1972800" cy="4442400"/>
              <wp:effectExtent l="0" t="0" r="8890" b="0"/>
              <wp:wrapNone/>
              <wp:docPr id="7" name="C Freeform 6"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2800" cy="4442400"/>
                      </a:xfrm>
                      <a:custGeom>
                        <a:avLst/>
                        <a:gdLst>
                          <a:gd name="T0" fmla="*/ 621 w 621"/>
                          <a:gd name="T1" fmla="*/ 1400 h 1400"/>
                          <a:gd name="T2" fmla="*/ 621 w 621"/>
                          <a:gd name="T3" fmla="*/ 0 h 1400"/>
                          <a:gd name="T4" fmla="*/ 586 w 621"/>
                          <a:gd name="T5" fmla="*/ 60 h 1400"/>
                          <a:gd name="T6" fmla="*/ 0 w 621"/>
                          <a:gd name="T7" fmla="*/ 1071 h 1400"/>
                          <a:gd name="T8" fmla="*/ 621 w 621"/>
                          <a:gd name="T9" fmla="*/ 1400 h 1400"/>
                        </a:gdLst>
                        <a:ahLst/>
                        <a:cxnLst>
                          <a:cxn ang="0">
                            <a:pos x="T0" y="T1"/>
                          </a:cxn>
                          <a:cxn ang="0">
                            <a:pos x="T2" y="T3"/>
                          </a:cxn>
                          <a:cxn ang="0">
                            <a:pos x="T4" y="T5"/>
                          </a:cxn>
                          <a:cxn ang="0">
                            <a:pos x="T6" y="T7"/>
                          </a:cxn>
                          <a:cxn ang="0">
                            <a:pos x="T8" y="T9"/>
                          </a:cxn>
                        </a:cxnLst>
                        <a:rect l="0" t="0" r="r" b="b"/>
                        <a:pathLst>
                          <a:path w="621" h="1400">
                            <a:moveTo>
                              <a:pt x="621" y="1400"/>
                            </a:moveTo>
                            <a:cubicBezTo>
                              <a:pt x="621" y="0"/>
                              <a:pt x="621" y="0"/>
                              <a:pt x="621" y="0"/>
                            </a:cubicBezTo>
                            <a:cubicBezTo>
                              <a:pt x="608" y="18"/>
                              <a:pt x="596" y="38"/>
                              <a:pt x="586" y="60"/>
                            </a:cubicBezTo>
                            <a:cubicBezTo>
                              <a:pt x="415" y="436"/>
                              <a:pt x="218" y="775"/>
                              <a:pt x="0" y="1071"/>
                            </a:cubicBezTo>
                            <a:cubicBezTo>
                              <a:pt x="218" y="1167"/>
                              <a:pt x="426" y="1277"/>
                              <a:pt x="621" y="1400"/>
                            </a:cubicBezTo>
                            <a:close/>
                          </a:path>
                        </a:pathLst>
                      </a:custGeom>
                      <a:solidFill>
                        <a:schemeClr val="tx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754D" id="C Freeform 6" o:spid="_x0000_s1026" alt="#Decorative" style="position:absolute;margin-left:104.15pt;margin-top:134.65pt;width:155.35pt;height:349.8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62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" path="m621,1400c621,,621,,621,,608,18,596,38,586,60,415,436,218,775,,1071v218,96,426,206,621,329xe" fillcolor="#0092d8 [3215]" stroked="f">
              <v:path arrowok="t" o:connecttype="custom" o:connectlocs="1972800,4442400;1972800,0;1861612,190389;0,3398436;1972800,4442400" o:connectangles="0,0,0,0,0"/>
              <w10:wrap anchorx="page" anchory="page"/>
            </v:shape>
          </w:pict>
        </mc:Fallback>
      </mc:AlternateContent>
    </w:r>
    <w:r w:rsidRPr="00A153C7">
      <w:rPr>
        <w:noProof/>
        <w:lang w:eastAsia="da-DK"/>
      </w:rPr>
      <w:drawing>
        <wp:anchor distT="0" distB="0" distL="114300" distR="114300" simplePos="0" relativeHeight="251658752" behindDoc="0" locked="0" layoutInCell="1" allowOverlap="1" wp14:anchorId="78048C22" wp14:editId="6180DFCC">
          <wp:simplePos x="0" y="0"/>
          <wp:positionH relativeFrom="page">
            <wp:posOffset>5214551</wp:posOffset>
          </wp:positionH>
          <wp:positionV relativeFrom="page">
            <wp:posOffset>9712411</wp:posOffset>
          </wp:positionV>
          <wp:extent cx="1817370" cy="464185"/>
          <wp:effectExtent l="0" t="0" r="0" b="0"/>
          <wp:wrapNone/>
          <wp:docPr id="16" name="C Logo"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 Logo" descr="#Decorative">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7370" cy="464185"/>
                  </a:xfrm>
                  <a:prstGeom prst="rect">
                    <a:avLst/>
                  </a:prstGeom>
                </pic:spPr>
              </pic:pic>
            </a:graphicData>
          </a:graphic>
          <wp14:sizeRelH relativeFrom="margin">
            <wp14:pctWidth>0</wp14:pctWidth>
          </wp14:sizeRelH>
          <wp14:sizeRelV relativeFrom="margin">
            <wp14:pctHeight>0</wp14:pctHeight>
          </wp14:sizeRelV>
        </wp:anchor>
      </w:drawing>
    </w:r>
    <w:bookmarkEnd w:id="0"/>
  </w:p>
  <w:p w14:paraId="0C745EB1" w14:textId="77777777" w:rsidR="00482986" w:rsidRDefault="004829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B663F" w14:textId="2C1C4C5B" w:rsidR="00482986" w:rsidRPr="000E57D9" w:rsidRDefault="00482986" w:rsidP="000E57D9">
    <w:pPr>
      <w:pStyle w:val="Sidehoved"/>
    </w:pPr>
  </w:p>
  <w:p w14:paraId="390E5175" w14:textId="77777777" w:rsidR="00482986" w:rsidRDefault="004829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036E" w14:textId="522AED62" w:rsidR="00482986" w:rsidRPr="009351FF" w:rsidRDefault="00482986" w:rsidP="009351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E24FA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D08E5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51A47B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B2825C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8C8F4E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B840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6C3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5E09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3F979FA"/>
    <w:multiLevelType w:val="multilevel"/>
    <w:tmpl w:val="99A839FE"/>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9" w15:restartNumberingAfterBreak="0">
    <w:nsid w:val="154A6768"/>
    <w:multiLevelType w:val="hybridMultilevel"/>
    <w:tmpl w:val="9418E69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D725FA6"/>
    <w:multiLevelType w:val="multilevel"/>
    <w:tmpl w:val="1F30B5E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955B0D"/>
    <w:multiLevelType w:val="multilevel"/>
    <w:tmpl w:val="2000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6A1F08"/>
    <w:multiLevelType w:val="hybridMultilevel"/>
    <w:tmpl w:val="2990E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BB4355"/>
    <w:multiLevelType w:val="multilevel"/>
    <w:tmpl w:val="FC6C813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7F18F9"/>
    <w:multiLevelType w:val="multilevel"/>
    <w:tmpl w:val="2000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DB7328"/>
    <w:multiLevelType w:val="multilevel"/>
    <w:tmpl w:val="21C04A2E"/>
    <w:lvl w:ilvl="0">
      <w:start w:val="1"/>
      <w:numFmt w:val="bullet"/>
      <w:pStyle w:val="FaktaboksBullet"/>
      <w:lvlText w:val=""/>
      <w:lvlJc w:val="left"/>
      <w:pPr>
        <w:ind w:left="454" w:hanging="227"/>
      </w:pPr>
      <w:rPr>
        <w:rFonts w:ascii="Symbol" w:hAnsi="Symbol" w:hint="default"/>
        <w:color w:val="FFFFFF"/>
      </w:rPr>
    </w:lvl>
    <w:lvl w:ilvl="1">
      <w:start w:val="1"/>
      <w:numFmt w:val="bullet"/>
      <w:lvlText w:val=""/>
      <w:lvlJc w:val="left"/>
      <w:pPr>
        <w:ind w:left="681" w:hanging="227"/>
      </w:pPr>
      <w:rPr>
        <w:rFonts w:ascii="Symbol" w:hAnsi="Symbol" w:hint="default"/>
        <w:color w:val="FFFFFF" w:themeColor="background1"/>
      </w:rPr>
    </w:lvl>
    <w:lvl w:ilvl="2">
      <w:start w:val="1"/>
      <w:numFmt w:val="bullet"/>
      <w:lvlText w:val=""/>
      <w:lvlJc w:val="left"/>
      <w:pPr>
        <w:ind w:left="908" w:hanging="227"/>
      </w:pPr>
      <w:rPr>
        <w:rFonts w:ascii="Symbol" w:hAnsi="Symbol" w:hint="default"/>
        <w:color w:val="FFFFFF" w:themeColor="background1"/>
      </w:rPr>
    </w:lvl>
    <w:lvl w:ilvl="3">
      <w:start w:val="1"/>
      <w:numFmt w:val="bullet"/>
      <w:lvlText w:val=""/>
      <w:lvlJc w:val="left"/>
      <w:pPr>
        <w:ind w:left="1135" w:hanging="227"/>
      </w:pPr>
      <w:rPr>
        <w:rFonts w:ascii="Symbol" w:hAnsi="Symbol" w:hint="default"/>
        <w:color w:val="FFFFFF" w:themeColor="background1"/>
      </w:rPr>
    </w:lvl>
    <w:lvl w:ilvl="4">
      <w:start w:val="1"/>
      <w:numFmt w:val="bullet"/>
      <w:lvlText w:val=""/>
      <w:lvlJc w:val="left"/>
      <w:pPr>
        <w:ind w:left="1362" w:hanging="227"/>
      </w:pPr>
      <w:rPr>
        <w:rFonts w:ascii="Symbol" w:hAnsi="Symbol" w:hint="default"/>
        <w:color w:val="FFFFFF" w:themeColor="background1"/>
      </w:rPr>
    </w:lvl>
    <w:lvl w:ilvl="5">
      <w:start w:val="1"/>
      <w:numFmt w:val="bullet"/>
      <w:lvlText w:val=""/>
      <w:lvlJc w:val="left"/>
      <w:pPr>
        <w:ind w:left="1589" w:hanging="227"/>
      </w:pPr>
      <w:rPr>
        <w:rFonts w:ascii="Symbol" w:hAnsi="Symbol" w:hint="default"/>
        <w:color w:val="FFFFFF" w:themeColor="background1"/>
      </w:rPr>
    </w:lvl>
    <w:lvl w:ilvl="6">
      <w:start w:val="1"/>
      <w:numFmt w:val="bullet"/>
      <w:lvlText w:val=""/>
      <w:lvlJc w:val="left"/>
      <w:pPr>
        <w:ind w:left="1816" w:hanging="227"/>
      </w:pPr>
      <w:rPr>
        <w:rFonts w:ascii="Symbol" w:hAnsi="Symbol" w:hint="default"/>
        <w:color w:val="FFFFFF" w:themeColor="background1"/>
      </w:rPr>
    </w:lvl>
    <w:lvl w:ilvl="7">
      <w:start w:val="1"/>
      <w:numFmt w:val="bullet"/>
      <w:lvlText w:val=""/>
      <w:lvlJc w:val="left"/>
      <w:pPr>
        <w:ind w:left="2043" w:hanging="227"/>
      </w:pPr>
      <w:rPr>
        <w:rFonts w:ascii="Symbol" w:hAnsi="Symbol" w:hint="default"/>
        <w:color w:val="FFFFFF" w:themeColor="background1"/>
      </w:rPr>
    </w:lvl>
    <w:lvl w:ilvl="8">
      <w:start w:val="1"/>
      <w:numFmt w:val="bullet"/>
      <w:lvlText w:val=""/>
      <w:lvlJc w:val="left"/>
      <w:pPr>
        <w:ind w:left="2270" w:hanging="227"/>
      </w:pPr>
      <w:rPr>
        <w:rFonts w:ascii="Symbol" w:hAnsi="Symbol" w:hint="default"/>
        <w:color w:val="FFFFFF" w:themeColor="background1"/>
      </w:rPr>
    </w:lvl>
  </w:abstractNum>
  <w:abstractNum w:abstractNumId="16" w15:restartNumberingAfterBreak="0">
    <w:nsid w:val="415A578E"/>
    <w:multiLevelType w:val="multilevel"/>
    <w:tmpl w:val="38AA1E1C"/>
    <w:lvl w:ilvl="0">
      <w:start w:val="1"/>
      <w:numFmt w:val="bullet"/>
      <w:lvlRestart w:val="0"/>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7" w15:restartNumberingAfterBreak="0">
    <w:nsid w:val="584A582A"/>
    <w:multiLevelType w:val="multilevel"/>
    <w:tmpl w:val="5428E1FA"/>
    <w:lvl w:ilvl="0">
      <w:start w:val="1"/>
      <w:numFmt w:val="decimal"/>
      <w:pStyle w:val="Faktaboks-Nummeredeliste"/>
      <w:lvlText w:val="%1."/>
      <w:lvlJc w:val="left"/>
      <w:pPr>
        <w:ind w:left="454" w:hanging="227"/>
      </w:pPr>
      <w:rPr>
        <w:rFonts w:hint="default"/>
      </w:rPr>
    </w:lvl>
    <w:lvl w:ilvl="1">
      <w:start w:val="1"/>
      <w:numFmt w:val="decimal"/>
      <w:lvlText w:val="%1.%2."/>
      <w:lvlJc w:val="left"/>
      <w:pPr>
        <w:ind w:left="454" w:hanging="227"/>
      </w:pPr>
      <w:rPr>
        <w:rFonts w:hint="default"/>
      </w:rPr>
    </w:lvl>
    <w:lvl w:ilvl="2">
      <w:start w:val="1"/>
      <w:numFmt w:val="decimal"/>
      <w:lvlText w:val="%1.%2.%3."/>
      <w:lvlJc w:val="left"/>
      <w:pPr>
        <w:ind w:left="454" w:hanging="227"/>
      </w:pPr>
      <w:rPr>
        <w:rFonts w:hint="default"/>
      </w:rPr>
    </w:lvl>
    <w:lvl w:ilvl="3">
      <w:start w:val="1"/>
      <w:numFmt w:val="decimal"/>
      <w:lvlText w:val="%1.%2.%3.%4."/>
      <w:lvlJc w:val="left"/>
      <w:pPr>
        <w:ind w:left="454" w:hanging="227"/>
      </w:pPr>
      <w:rPr>
        <w:rFonts w:hint="default"/>
      </w:rPr>
    </w:lvl>
    <w:lvl w:ilvl="4">
      <w:start w:val="1"/>
      <w:numFmt w:val="decimal"/>
      <w:lvlText w:val="%1.%2.%3.%4.%5."/>
      <w:lvlJc w:val="left"/>
      <w:pPr>
        <w:ind w:left="454" w:hanging="227"/>
      </w:pPr>
      <w:rPr>
        <w:rFonts w:hint="default"/>
      </w:rPr>
    </w:lvl>
    <w:lvl w:ilvl="5">
      <w:start w:val="1"/>
      <w:numFmt w:val="decimal"/>
      <w:lvlText w:val="%1.%2.%3.%4.%5.%6."/>
      <w:lvlJc w:val="left"/>
      <w:pPr>
        <w:ind w:left="454" w:hanging="227"/>
      </w:pPr>
      <w:rPr>
        <w:rFonts w:hint="default"/>
      </w:rPr>
    </w:lvl>
    <w:lvl w:ilvl="6">
      <w:start w:val="1"/>
      <w:numFmt w:val="decimal"/>
      <w:lvlText w:val="%1.%2.%3.%4.%5.%6.%7."/>
      <w:lvlJc w:val="left"/>
      <w:pPr>
        <w:ind w:left="454" w:hanging="227"/>
      </w:pPr>
      <w:rPr>
        <w:rFonts w:hint="default"/>
      </w:rPr>
    </w:lvl>
    <w:lvl w:ilvl="7">
      <w:start w:val="1"/>
      <w:numFmt w:val="decimal"/>
      <w:lvlText w:val="%1.%2.%3.%4.%5.%6.%7.%8."/>
      <w:lvlJc w:val="left"/>
      <w:pPr>
        <w:ind w:left="454" w:hanging="227"/>
      </w:pPr>
      <w:rPr>
        <w:rFonts w:hint="default"/>
      </w:rPr>
    </w:lvl>
    <w:lvl w:ilvl="8">
      <w:start w:val="1"/>
      <w:numFmt w:val="decimal"/>
      <w:lvlText w:val="%1.%2.%3.%4.%5.%6.%7.%8.%9."/>
      <w:lvlJc w:val="left"/>
      <w:pPr>
        <w:ind w:left="454" w:hanging="227"/>
      </w:pPr>
      <w:rPr>
        <w:rFonts w:hint="default"/>
      </w:rPr>
    </w:lvl>
  </w:abstractNum>
  <w:abstractNum w:abstractNumId="18" w15:restartNumberingAfterBreak="0">
    <w:nsid w:val="5ED018D3"/>
    <w:multiLevelType w:val="hybridMultilevel"/>
    <w:tmpl w:val="392A5C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1F548A2"/>
    <w:multiLevelType w:val="hybridMultilevel"/>
    <w:tmpl w:val="40F41DDA"/>
    <w:lvl w:ilvl="0" w:tplc="04060001">
      <w:start w:val="1"/>
      <w:numFmt w:val="bullet"/>
      <w:lvlText w:val=""/>
      <w:lvlJc w:val="left"/>
      <w:pPr>
        <w:ind w:left="890" w:hanging="360"/>
      </w:pPr>
      <w:rPr>
        <w:rFonts w:ascii="Symbol" w:hAnsi="Symbol" w:hint="default"/>
      </w:rPr>
    </w:lvl>
    <w:lvl w:ilvl="1" w:tplc="04060003" w:tentative="1">
      <w:start w:val="1"/>
      <w:numFmt w:val="bullet"/>
      <w:lvlText w:val="o"/>
      <w:lvlJc w:val="left"/>
      <w:pPr>
        <w:ind w:left="1610" w:hanging="360"/>
      </w:pPr>
      <w:rPr>
        <w:rFonts w:ascii="Courier New" w:hAnsi="Courier New" w:cs="Courier New" w:hint="default"/>
      </w:rPr>
    </w:lvl>
    <w:lvl w:ilvl="2" w:tplc="04060005" w:tentative="1">
      <w:start w:val="1"/>
      <w:numFmt w:val="bullet"/>
      <w:lvlText w:val=""/>
      <w:lvlJc w:val="left"/>
      <w:pPr>
        <w:ind w:left="2330" w:hanging="360"/>
      </w:pPr>
      <w:rPr>
        <w:rFonts w:ascii="Wingdings" w:hAnsi="Wingdings" w:hint="default"/>
      </w:rPr>
    </w:lvl>
    <w:lvl w:ilvl="3" w:tplc="04060001" w:tentative="1">
      <w:start w:val="1"/>
      <w:numFmt w:val="bullet"/>
      <w:lvlText w:val=""/>
      <w:lvlJc w:val="left"/>
      <w:pPr>
        <w:ind w:left="3050" w:hanging="360"/>
      </w:pPr>
      <w:rPr>
        <w:rFonts w:ascii="Symbol" w:hAnsi="Symbol" w:hint="default"/>
      </w:rPr>
    </w:lvl>
    <w:lvl w:ilvl="4" w:tplc="04060003" w:tentative="1">
      <w:start w:val="1"/>
      <w:numFmt w:val="bullet"/>
      <w:lvlText w:val="o"/>
      <w:lvlJc w:val="left"/>
      <w:pPr>
        <w:ind w:left="3770" w:hanging="360"/>
      </w:pPr>
      <w:rPr>
        <w:rFonts w:ascii="Courier New" w:hAnsi="Courier New" w:cs="Courier New" w:hint="default"/>
      </w:rPr>
    </w:lvl>
    <w:lvl w:ilvl="5" w:tplc="04060005" w:tentative="1">
      <w:start w:val="1"/>
      <w:numFmt w:val="bullet"/>
      <w:lvlText w:val=""/>
      <w:lvlJc w:val="left"/>
      <w:pPr>
        <w:ind w:left="4490" w:hanging="360"/>
      </w:pPr>
      <w:rPr>
        <w:rFonts w:ascii="Wingdings" w:hAnsi="Wingdings" w:hint="default"/>
      </w:rPr>
    </w:lvl>
    <w:lvl w:ilvl="6" w:tplc="04060001" w:tentative="1">
      <w:start w:val="1"/>
      <w:numFmt w:val="bullet"/>
      <w:lvlText w:val=""/>
      <w:lvlJc w:val="left"/>
      <w:pPr>
        <w:ind w:left="5210" w:hanging="360"/>
      </w:pPr>
      <w:rPr>
        <w:rFonts w:ascii="Symbol" w:hAnsi="Symbol" w:hint="default"/>
      </w:rPr>
    </w:lvl>
    <w:lvl w:ilvl="7" w:tplc="04060003" w:tentative="1">
      <w:start w:val="1"/>
      <w:numFmt w:val="bullet"/>
      <w:lvlText w:val="o"/>
      <w:lvlJc w:val="left"/>
      <w:pPr>
        <w:ind w:left="5930" w:hanging="360"/>
      </w:pPr>
      <w:rPr>
        <w:rFonts w:ascii="Courier New" w:hAnsi="Courier New" w:cs="Courier New" w:hint="default"/>
      </w:rPr>
    </w:lvl>
    <w:lvl w:ilvl="8" w:tplc="04060005" w:tentative="1">
      <w:start w:val="1"/>
      <w:numFmt w:val="bullet"/>
      <w:lvlText w:val=""/>
      <w:lvlJc w:val="left"/>
      <w:pPr>
        <w:ind w:left="6650" w:hanging="360"/>
      </w:pPr>
      <w:rPr>
        <w:rFonts w:ascii="Wingdings" w:hAnsi="Wingdings" w:hint="default"/>
      </w:rPr>
    </w:lvl>
  </w:abstractNum>
  <w:abstractNum w:abstractNumId="20" w15:restartNumberingAfterBreak="0">
    <w:nsid w:val="71866D9E"/>
    <w:multiLevelType w:val="hybridMultilevel"/>
    <w:tmpl w:val="1EDC5DE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B547A4"/>
    <w:multiLevelType w:val="hybridMultilevel"/>
    <w:tmpl w:val="3E001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D3534B1"/>
    <w:multiLevelType w:val="hybridMultilevel"/>
    <w:tmpl w:val="2F1833CA"/>
    <w:lvl w:ilvl="0" w:tplc="8CAAF840">
      <w:numFmt w:val="bullet"/>
      <w:lvlText w:val="•"/>
      <w:lvlJc w:val="left"/>
      <w:pPr>
        <w:ind w:left="1665" w:hanging="1305"/>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20588C"/>
    <w:multiLevelType w:val="multilevel"/>
    <w:tmpl w:val="FE18752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4" w15:restartNumberingAfterBreak="0">
    <w:nsid w:val="7FB354B8"/>
    <w:multiLevelType w:val="multilevel"/>
    <w:tmpl w:val="1BD4EECC"/>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685277151">
    <w:abstractNumId w:val="11"/>
  </w:num>
  <w:num w:numId="2" w16cid:durableId="1159536588">
    <w:abstractNumId w:val="14"/>
  </w:num>
  <w:num w:numId="3" w16cid:durableId="1975021858">
    <w:abstractNumId w:val="17"/>
  </w:num>
  <w:num w:numId="4" w16cid:durableId="1740781789">
    <w:abstractNumId w:val="15"/>
  </w:num>
  <w:num w:numId="5" w16cid:durableId="770704333">
    <w:abstractNumId w:val="24"/>
  </w:num>
  <w:num w:numId="6" w16cid:durableId="1803578879">
    <w:abstractNumId w:val="7"/>
  </w:num>
  <w:num w:numId="7" w16cid:durableId="1494834658">
    <w:abstractNumId w:val="6"/>
  </w:num>
  <w:num w:numId="8" w16cid:durableId="245457890">
    <w:abstractNumId w:val="5"/>
  </w:num>
  <w:num w:numId="9" w16cid:durableId="636181518">
    <w:abstractNumId w:val="4"/>
  </w:num>
  <w:num w:numId="10" w16cid:durableId="1950311809">
    <w:abstractNumId w:val="23"/>
  </w:num>
  <w:num w:numId="11" w16cid:durableId="1246692112">
    <w:abstractNumId w:val="3"/>
  </w:num>
  <w:num w:numId="12" w16cid:durableId="777414749">
    <w:abstractNumId w:val="2"/>
  </w:num>
  <w:num w:numId="13" w16cid:durableId="220336825">
    <w:abstractNumId w:val="1"/>
  </w:num>
  <w:num w:numId="14" w16cid:durableId="1214466126">
    <w:abstractNumId w:val="0"/>
  </w:num>
  <w:num w:numId="15" w16cid:durableId="2107337936">
    <w:abstractNumId w:val="21"/>
  </w:num>
  <w:num w:numId="16" w16cid:durableId="1535730121">
    <w:abstractNumId w:val="19"/>
  </w:num>
  <w:num w:numId="17" w16cid:durableId="1479683715">
    <w:abstractNumId w:val="22"/>
  </w:num>
  <w:num w:numId="18" w16cid:durableId="202787139">
    <w:abstractNumId w:val="16"/>
  </w:num>
  <w:num w:numId="19" w16cid:durableId="799151265">
    <w:abstractNumId w:val="13"/>
  </w:num>
  <w:num w:numId="20" w16cid:durableId="1330980828">
    <w:abstractNumId w:val="10"/>
  </w:num>
  <w:num w:numId="21" w16cid:durableId="1863129188">
    <w:abstractNumId w:val="12"/>
  </w:num>
  <w:num w:numId="22" w16cid:durableId="1055737304">
    <w:abstractNumId w:val="9"/>
  </w:num>
  <w:num w:numId="23" w16cid:durableId="991714293">
    <w:abstractNumId w:val="20"/>
  </w:num>
  <w:num w:numId="24" w16cid:durableId="1851943097">
    <w:abstractNumId w:val="18"/>
  </w:num>
  <w:num w:numId="25" w16cid:durableId="15310443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F8"/>
    <w:rsid w:val="00004865"/>
    <w:rsid w:val="00007021"/>
    <w:rsid w:val="00007B32"/>
    <w:rsid w:val="0002165B"/>
    <w:rsid w:val="000216B0"/>
    <w:rsid w:val="0002533E"/>
    <w:rsid w:val="00031211"/>
    <w:rsid w:val="00036700"/>
    <w:rsid w:val="00047EB8"/>
    <w:rsid w:val="00051878"/>
    <w:rsid w:val="000519FF"/>
    <w:rsid w:val="00052631"/>
    <w:rsid w:val="0005509F"/>
    <w:rsid w:val="00063AC6"/>
    <w:rsid w:val="00065FE2"/>
    <w:rsid w:val="00067596"/>
    <w:rsid w:val="00080A7A"/>
    <w:rsid w:val="00090BA7"/>
    <w:rsid w:val="0009489C"/>
    <w:rsid w:val="00094ABD"/>
    <w:rsid w:val="00095353"/>
    <w:rsid w:val="00096E3E"/>
    <w:rsid w:val="00097593"/>
    <w:rsid w:val="000A11FB"/>
    <w:rsid w:val="000A25A4"/>
    <w:rsid w:val="000A704B"/>
    <w:rsid w:val="000B05B3"/>
    <w:rsid w:val="000B2A90"/>
    <w:rsid w:val="000C0F1A"/>
    <w:rsid w:val="000C4764"/>
    <w:rsid w:val="000C5905"/>
    <w:rsid w:val="000C7BB7"/>
    <w:rsid w:val="000D65B7"/>
    <w:rsid w:val="000E13BF"/>
    <w:rsid w:val="000E1687"/>
    <w:rsid w:val="000E57D9"/>
    <w:rsid w:val="000E5C28"/>
    <w:rsid w:val="000E6174"/>
    <w:rsid w:val="000F029E"/>
    <w:rsid w:val="00107A45"/>
    <w:rsid w:val="001143DD"/>
    <w:rsid w:val="00114C6D"/>
    <w:rsid w:val="001153F4"/>
    <w:rsid w:val="0011543C"/>
    <w:rsid w:val="00115981"/>
    <w:rsid w:val="001227B7"/>
    <w:rsid w:val="00125E69"/>
    <w:rsid w:val="0012793C"/>
    <w:rsid w:val="0013244F"/>
    <w:rsid w:val="001325A7"/>
    <w:rsid w:val="001334F5"/>
    <w:rsid w:val="00135371"/>
    <w:rsid w:val="001355CE"/>
    <w:rsid w:val="001377B3"/>
    <w:rsid w:val="00140B30"/>
    <w:rsid w:val="00141764"/>
    <w:rsid w:val="00142660"/>
    <w:rsid w:val="001445D3"/>
    <w:rsid w:val="001464AF"/>
    <w:rsid w:val="001473AD"/>
    <w:rsid w:val="0015242B"/>
    <w:rsid w:val="00167B6E"/>
    <w:rsid w:val="001729FF"/>
    <w:rsid w:val="00177F2D"/>
    <w:rsid w:val="00182651"/>
    <w:rsid w:val="00182FF4"/>
    <w:rsid w:val="00190A07"/>
    <w:rsid w:val="0019157F"/>
    <w:rsid w:val="00194363"/>
    <w:rsid w:val="00195026"/>
    <w:rsid w:val="00197237"/>
    <w:rsid w:val="00197B89"/>
    <w:rsid w:val="001A189E"/>
    <w:rsid w:val="001A2A62"/>
    <w:rsid w:val="001A2EE7"/>
    <w:rsid w:val="001A3B38"/>
    <w:rsid w:val="001A5DA5"/>
    <w:rsid w:val="001A79C1"/>
    <w:rsid w:val="001B1887"/>
    <w:rsid w:val="001B5A70"/>
    <w:rsid w:val="001C0391"/>
    <w:rsid w:val="001C2C5B"/>
    <w:rsid w:val="001C4F31"/>
    <w:rsid w:val="001C5E80"/>
    <w:rsid w:val="001C70E9"/>
    <w:rsid w:val="001D651D"/>
    <w:rsid w:val="001D6D87"/>
    <w:rsid w:val="001E1285"/>
    <w:rsid w:val="001E16E0"/>
    <w:rsid w:val="001E28F8"/>
    <w:rsid w:val="001E4847"/>
    <w:rsid w:val="001F1CE8"/>
    <w:rsid w:val="001F311C"/>
    <w:rsid w:val="001F6349"/>
    <w:rsid w:val="001F76C0"/>
    <w:rsid w:val="001F76F0"/>
    <w:rsid w:val="00201F74"/>
    <w:rsid w:val="00203F59"/>
    <w:rsid w:val="00210608"/>
    <w:rsid w:val="00211365"/>
    <w:rsid w:val="00217D0E"/>
    <w:rsid w:val="00220AD5"/>
    <w:rsid w:val="00226A27"/>
    <w:rsid w:val="00232643"/>
    <w:rsid w:val="0023457D"/>
    <w:rsid w:val="00237D46"/>
    <w:rsid w:val="00244D70"/>
    <w:rsid w:val="002476EF"/>
    <w:rsid w:val="002510D3"/>
    <w:rsid w:val="002539C1"/>
    <w:rsid w:val="00253B13"/>
    <w:rsid w:val="00256D47"/>
    <w:rsid w:val="002646E3"/>
    <w:rsid w:val="002659DF"/>
    <w:rsid w:val="00267361"/>
    <w:rsid w:val="00272B47"/>
    <w:rsid w:val="00274B8D"/>
    <w:rsid w:val="0028032B"/>
    <w:rsid w:val="00280D1F"/>
    <w:rsid w:val="00285EBB"/>
    <w:rsid w:val="00287F73"/>
    <w:rsid w:val="00290E87"/>
    <w:rsid w:val="002911E7"/>
    <w:rsid w:val="002913D3"/>
    <w:rsid w:val="002920F1"/>
    <w:rsid w:val="00292882"/>
    <w:rsid w:val="00293406"/>
    <w:rsid w:val="00293E58"/>
    <w:rsid w:val="002954D5"/>
    <w:rsid w:val="002A36A8"/>
    <w:rsid w:val="002A5573"/>
    <w:rsid w:val="002A5B35"/>
    <w:rsid w:val="002B0159"/>
    <w:rsid w:val="002B3795"/>
    <w:rsid w:val="002B4A1E"/>
    <w:rsid w:val="002B63C2"/>
    <w:rsid w:val="002B7046"/>
    <w:rsid w:val="002B74E7"/>
    <w:rsid w:val="002B7AF8"/>
    <w:rsid w:val="002C4ED5"/>
    <w:rsid w:val="002C648B"/>
    <w:rsid w:val="002D3055"/>
    <w:rsid w:val="002D3A43"/>
    <w:rsid w:val="002D54E6"/>
    <w:rsid w:val="002E03B5"/>
    <w:rsid w:val="002E4FC5"/>
    <w:rsid w:val="002E5EE7"/>
    <w:rsid w:val="002E6F76"/>
    <w:rsid w:val="002E74A4"/>
    <w:rsid w:val="002F3A6A"/>
    <w:rsid w:val="002F5D5D"/>
    <w:rsid w:val="003015FF"/>
    <w:rsid w:val="00305028"/>
    <w:rsid w:val="00305BB3"/>
    <w:rsid w:val="00307729"/>
    <w:rsid w:val="00312BC0"/>
    <w:rsid w:val="00312C5B"/>
    <w:rsid w:val="0031407B"/>
    <w:rsid w:val="00323FE7"/>
    <w:rsid w:val="00325DF8"/>
    <w:rsid w:val="00342089"/>
    <w:rsid w:val="00345850"/>
    <w:rsid w:val="00357972"/>
    <w:rsid w:val="00357CC1"/>
    <w:rsid w:val="00363142"/>
    <w:rsid w:val="00365EF2"/>
    <w:rsid w:val="00366000"/>
    <w:rsid w:val="003707A1"/>
    <w:rsid w:val="00377617"/>
    <w:rsid w:val="003805ED"/>
    <w:rsid w:val="0039060F"/>
    <w:rsid w:val="00391003"/>
    <w:rsid w:val="003A0146"/>
    <w:rsid w:val="003A5279"/>
    <w:rsid w:val="003A69CE"/>
    <w:rsid w:val="003B35B0"/>
    <w:rsid w:val="003B6F0C"/>
    <w:rsid w:val="003B7BE6"/>
    <w:rsid w:val="003C4233"/>
    <w:rsid w:val="003C4F9F"/>
    <w:rsid w:val="003C60F1"/>
    <w:rsid w:val="003C7A33"/>
    <w:rsid w:val="003C7B8F"/>
    <w:rsid w:val="003D1E51"/>
    <w:rsid w:val="003D2A65"/>
    <w:rsid w:val="003D322F"/>
    <w:rsid w:val="003E01CC"/>
    <w:rsid w:val="003E2373"/>
    <w:rsid w:val="003E37B4"/>
    <w:rsid w:val="003E39B9"/>
    <w:rsid w:val="003E4035"/>
    <w:rsid w:val="00400E8F"/>
    <w:rsid w:val="004010AE"/>
    <w:rsid w:val="00405064"/>
    <w:rsid w:val="0041020D"/>
    <w:rsid w:val="00413014"/>
    <w:rsid w:val="00415B95"/>
    <w:rsid w:val="0042104E"/>
    <w:rsid w:val="0042212D"/>
    <w:rsid w:val="00423071"/>
    <w:rsid w:val="0042313A"/>
    <w:rsid w:val="00424709"/>
    <w:rsid w:val="00424950"/>
    <w:rsid w:val="0042530D"/>
    <w:rsid w:val="00441468"/>
    <w:rsid w:val="00456263"/>
    <w:rsid w:val="0045705F"/>
    <w:rsid w:val="0046051D"/>
    <w:rsid w:val="00466402"/>
    <w:rsid w:val="00474390"/>
    <w:rsid w:val="00475B41"/>
    <w:rsid w:val="00476A4E"/>
    <w:rsid w:val="00476B71"/>
    <w:rsid w:val="00481946"/>
    <w:rsid w:val="00482986"/>
    <w:rsid w:val="00485477"/>
    <w:rsid w:val="00486057"/>
    <w:rsid w:val="0049025F"/>
    <w:rsid w:val="00493062"/>
    <w:rsid w:val="004A0E24"/>
    <w:rsid w:val="004A377D"/>
    <w:rsid w:val="004A7112"/>
    <w:rsid w:val="004C01B2"/>
    <w:rsid w:val="004D4393"/>
    <w:rsid w:val="004D7B44"/>
    <w:rsid w:val="004E31EA"/>
    <w:rsid w:val="004E5047"/>
    <w:rsid w:val="004E6C72"/>
    <w:rsid w:val="004E6F90"/>
    <w:rsid w:val="004F4566"/>
    <w:rsid w:val="0050373E"/>
    <w:rsid w:val="005063CC"/>
    <w:rsid w:val="00510BA6"/>
    <w:rsid w:val="00510EA3"/>
    <w:rsid w:val="0051613D"/>
    <w:rsid w:val="005167CB"/>
    <w:rsid w:val="005235B2"/>
    <w:rsid w:val="0052675C"/>
    <w:rsid w:val="00527134"/>
    <w:rsid w:val="005301CB"/>
    <w:rsid w:val="00531F59"/>
    <w:rsid w:val="005339E6"/>
    <w:rsid w:val="00542D68"/>
    <w:rsid w:val="00544E25"/>
    <w:rsid w:val="005512D7"/>
    <w:rsid w:val="00556CD2"/>
    <w:rsid w:val="005626A4"/>
    <w:rsid w:val="00563875"/>
    <w:rsid w:val="00566725"/>
    <w:rsid w:val="00567EA4"/>
    <w:rsid w:val="005739E5"/>
    <w:rsid w:val="005749B3"/>
    <w:rsid w:val="00575A6A"/>
    <w:rsid w:val="0057660E"/>
    <w:rsid w:val="00580A11"/>
    <w:rsid w:val="00593AAE"/>
    <w:rsid w:val="0059564D"/>
    <w:rsid w:val="005970E7"/>
    <w:rsid w:val="005977B6"/>
    <w:rsid w:val="005A1DC2"/>
    <w:rsid w:val="005A28D4"/>
    <w:rsid w:val="005A2D99"/>
    <w:rsid w:val="005B0507"/>
    <w:rsid w:val="005B0FCA"/>
    <w:rsid w:val="005B5779"/>
    <w:rsid w:val="005B5ECA"/>
    <w:rsid w:val="005C5205"/>
    <w:rsid w:val="005C5F97"/>
    <w:rsid w:val="005D102E"/>
    <w:rsid w:val="005D2570"/>
    <w:rsid w:val="005D2A37"/>
    <w:rsid w:val="005D4CCE"/>
    <w:rsid w:val="005E017E"/>
    <w:rsid w:val="005E2F82"/>
    <w:rsid w:val="005E37AD"/>
    <w:rsid w:val="005F1292"/>
    <w:rsid w:val="005F1580"/>
    <w:rsid w:val="005F3ED8"/>
    <w:rsid w:val="005F494A"/>
    <w:rsid w:val="006018E3"/>
    <w:rsid w:val="00602568"/>
    <w:rsid w:val="00606059"/>
    <w:rsid w:val="00606B7A"/>
    <w:rsid w:val="0061404E"/>
    <w:rsid w:val="00616169"/>
    <w:rsid w:val="006238CF"/>
    <w:rsid w:val="00624921"/>
    <w:rsid w:val="00624E9A"/>
    <w:rsid w:val="006265AB"/>
    <w:rsid w:val="0063218A"/>
    <w:rsid w:val="006335A6"/>
    <w:rsid w:val="006355E5"/>
    <w:rsid w:val="00642109"/>
    <w:rsid w:val="00643CAE"/>
    <w:rsid w:val="0065005D"/>
    <w:rsid w:val="00651AF3"/>
    <w:rsid w:val="00654F27"/>
    <w:rsid w:val="00655B49"/>
    <w:rsid w:val="00656164"/>
    <w:rsid w:val="00656FFF"/>
    <w:rsid w:val="006571AE"/>
    <w:rsid w:val="0066324F"/>
    <w:rsid w:val="006644EF"/>
    <w:rsid w:val="00664AEF"/>
    <w:rsid w:val="00667657"/>
    <w:rsid w:val="006742FC"/>
    <w:rsid w:val="0067595D"/>
    <w:rsid w:val="00681D83"/>
    <w:rsid w:val="006900C2"/>
    <w:rsid w:val="0069049D"/>
    <w:rsid w:val="00693CBE"/>
    <w:rsid w:val="006954FB"/>
    <w:rsid w:val="006975F2"/>
    <w:rsid w:val="006A019F"/>
    <w:rsid w:val="006A0591"/>
    <w:rsid w:val="006A4031"/>
    <w:rsid w:val="006A710F"/>
    <w:rsid w:val="006B30A9"/>
    <w:rsid w:val="006B4E26"/>
    <w:rsid w:val="006C3731"/>
    <w:rsid w:val="006D390E"/>
    <w:rsid w:val="006D48D5"/>
    <w:rsid w:val="006D5307"/>
    <w:rsid w:val="006D5A72"/>
    <w:rsid w:val="006D624A"/>
    <w:rsid w:val="006E112F"/>
    <w:rsid w:val="006E13DE"/>
    <w:rsid w:val="006E1E4C"/>
    <w:rsid w:val="006F139F"/>
    <w:rsid w:val="006F210E"/>
    <w:rsid w:val="006F2B5B"/>
    <w:rsid w:val="006F33BD"/>
    <w:rsid w:val="006F4225"/>
    <w:rsid w:val="0070267E"/>
    <w:rsid w:val="00704DF4"/>
    <w:rsid w:val="0070574B"/>
    <w:rsid w:val="007065F4"/>
    <w:rsid w:val="00706E32"/>
    <w:rsid w:val="007156E5"/>
    <w:rsid w:val="0071772A"/>
    <w:rsid w:val="00722C67"/>
    <w:rsid w:val="00724289"/>
    <w:rsid w:val="00730616"/>
    <w:rsid w:val="007336DE"/>
    <w:rsid w:val="007344D7"/>
    <w:rsid w:val="007366CB"/>
    <w:rsid w:val="007402B6"/>
    <w:rsid w:val="00741900"/>
    <w:rsid w:val="00742D70"/>
    <w:rsid w:val="00742F4E"/>
    <w:rsid w:val="007546AF"/>
    <w:rsid w:val="00763500"/>
    <w:rsid w:val="00763513"/>
    <w:rsid w:val="00763F8E"/>
    <w:rsid w:val="00765934"/>
    <w:rsid w:val="00765BC7"/>
    <w:rsid w:val="00767F98"/>
    <w:rsid w:val="0077111C"/>
    <w:rsid w:val="00771E4F"/>
    <w:rsid w:val="00772180"/>
    <w:rsid w:val="00772694"/>
    <w:rsid w:val="00776E85"/>
    <w:rsid w:val="007859EF"/>
    <w:rsid w:val="00786E06"/>
    <w:rsid w:val="00795F09"/>
    <w:rsid w:val="007A39A3"/>
    <w:rsid w:val="007B27A5"/>
    <w:rsid w:val="007B3BD4"/>
    <w:rsid w:val="007B3D69"/>
    <w:rsid w:val="007B7DF1"/>
    <w:rsid w:val="007C3261"/>
    <w:rsid w:val="007D083C"/>
    <w:rsid w:val="007D7D7E"/>
    <w:rsid w:val="007E008D"/>
    <w:rsid w:val="007E3112"/>
    <w:rsid w:val="007E3305"/>
    <w:rsid w:val="007E373C"/>
    <w:rsid w:val="007F06A0"/>
    <w:rsid w:val="007F6C53"/>
    <w:rsid w:val="007F6F21"/>
    <w:rsid w:val="007F7D04"/>
    <w:rsid w:val="0080283D"/>
    <w:rsid w:val="00802F05"/>
    <w:rsid w:val="0080478E"/>
    <w:rsid w:val="00804C0F"/>
    <w:rsid w:val="00805BE9"/>
    <w:rsid w:val="00810BBF"/>
    <w:rsid w:val="00812E99"/>
    <w:rsid w:val="0081488A"/>
    <w:rsid w:val="00817E30"/>
    <w:rsid w:val="00824B0A"/>
    <w:rsid w:val="0082799A"/>
    <w:rsid w:val="00827D11"/>
    <w:rsid w:val="00830D99"/>
    <w:rsid w:val="00831F50"/>
    <w:rsid w:val="008330D0"/>
    <w:rsid w:val="00834373"/>
    <w:rsid w:val="0083637F"/>
    <w:rsid w:val="00843676"/>
    <w:rsid w:val="0085031F"/>
    <w:rsid w:val="00850491"/>
    <w:rsid w:val="0085456F"/>
    <w:rsid w:val="00861E3C"/>
    <w:rsid w:val="008655C9"/>
    <w:rsid w:val="00865768"/>
    <w:rsid w:val="00867D50"/>
    <w:rsid w:val="00867D90"/>
    <w:rsid w:val="008713F3"/>
    <w:rsid w:val="008742F2"/>
    <w:rsid w:val="00877E46"/>
    <w:rsid w:val="00881577"/>
    <w:rsid w:val="00881FCF"/>
    <w:rsid w:val="008826F8"/>
    <w:rsid w:val="008845A6"/>
    <w:rsid w:val="00886FD3"/>
    <w:rsid w:val="0089064C"/>
    <w:rsid w:val="00892D08"/>
    <w:rsid w:val="00893412"/>
    <w:rsid w:val="00893791"/>
    <w:rsid w:val="008A1E17"/>
    <w:rsid w:val="008A4032"/>
    <w:rsid w:val="008A41BA"/>
    <w:rsid w:val="008A5A4A"/>
    <w:rsid w:val="008A7535"/>
    <w:rsid w:val="008B76D7"/>
    <w:rsid w:val="008D0D9E"/>
    <w:rsid w:val="008D0F0D"/>
    <w:rsid w:val="008D2F58"/>
    <w:rsid w:val="008D40E7"/>
    <w:rsid w:val="008D791A"/>
    <w:rsid w:val="008D79B0"/>
    <w:rsid w:val="008E03AC"/>
    <w:rsid w:val="008E3B63"/>
    <w:rsid w:val="008E5A6D"/>
    <w:rsid w:val="008E6C4F"/>
    <w:rsid w:val="008F1C73"/>
    <w:rsid w:val="008F2445"/>
    <w:rsid w:val="008F32DF"/>
    <w:rsid w:val="008F4D20"/>
    <w:rsid w:val="008F69B0"/>
    <w:rsid w:val="00901EB9"/>
    <w:rsid w:val="0090327A"/>
    <w:rsid w:val="0090396C"/>
    <w:rsid w:val="009124A4"/>
    <w:rsid w:val="00927B8F"/>
    <w:rsid w:val="00927BAB"/>
    <w:rsid w:val="009351FF"/>
    <w:rsid w:val="00935E5D"/>
    <w:rsid w:val="00937F6F"/>
    <w:rsid w:val="00941D0D"/>
    <w:rsid w:val="009440D3"/>
    <w:rsid w:val="009451CB"/>
    <w:rsid w:val="009455D8"/>
    <w:rsid w:val="00945776"/>
    <w:rsid w:val="00951B25"/>
    <w:rsid w:val="00951DEE"/>
    <w:rsid w:val="00951E83"/>
    <w:rsid w:val="0095412C"/>
    <w:rsid w:val="00954F85"/>
    <w:rsid w:val="00955E7D"/>
    <w:rsid w:val="00956DEE"/>
    <w:rsid w:val="009576DB"/>
    <w:rsid w:val="00957765"/>
    <w:rsid w:val="00963731"/>
    <w:rsid w:val="0096472B"/>
    <w:rsid w:val="00964BD9"/>
    <w:rsid w:val="00972737"/>
    <w:rsid w:val="00973CCD"/>
    <w:rsid w:val="00975128"/>
    <w:rsid w:val="00975741"/>
    <w:rsid w:val="0097774B"/>
    <w:rsid w:val="00982587"/>
    <w:rsid w:val="00982A4E"/>
    <w:rsid w:val="00983B74"/>
    <w:rsid w:val="009859B0"/>
    <w:rsid w:val="00990263"/>
    <w:rsid w:val="00991714"/>
    <w:rsid w:val="00993CF5"/>
    <w:rsid w:val="009A4CCC"/>
    <w:rsid w:val="009A6F83"/>
    <w:rsid w:val="009A6FA8"/>
    <w:rsid w:val="009A7AEF"/>
    <w:rsid w:val="009B1823"/>
    <w:rsid w:val="009B4E4B"/>
    <w:rsid w:val="009B7B09"/>
    <w:rsid w:val="009C23F5"/>
    <w:rsid w:val="009C74D9"/>
    <w:rsid w:val="009D212E"/>
    <w:rsid w:val="009D343D"/>
    <w:rsid w:val="009D4682"/>
    <w:rsid w:val="009D4A88"/>
    <w:rsid w:val="009D77E4"/>
    <w:rsid w:val="009E10D4"/>
    <w:rsid w:val="009E4B94"/>
    <w:rsid w:val="009F1BB2"/>
    <w:rsid w:val="009F2CE3"/>
    <w:rsid w:val="009F554C"/>
    <w:rsid w:val="009F7370"/>
    <w:rsid w:val="00A01D58"/>
    <w:rsid w:val="00A1058A"/>
    <w:rsid w:val="00A1175D"/>
    <w:rsid w:val="00A123FA"/>
    <w:rsid w:val="00A13242"/>
    <w:rsid w:val="00A153E5"/>
    <w:rsid w:val="00A20E59"/>
    <w:rsid w:val="00A375A2"/>
    <w:rsid w:val="00A37A67"/>
    <w:rsid w:val="00A43269"/>
    <w:rsid w:val="00A439A3"/>
    <w:rsid w:val="00A51F2A"/>
    <w:rsid w:val="00A5336E"/>
    <w:rsid w:val="00A65236"/>
    <w:rsid w:val="00A65F04"/>
    <w:rsid w:val="00A72A08"/>
    <w:rsid w:val="00A73527"/>
    <w:rsid w:val="00A746A2"/>
    <w:rsid w:val="00A76687"/>
    <w:rsid w:val="00A84DCA"/>
    <w:rsid w:val="00A87A38"/>
    <w:rsid w:val="00A92717"/>
    <w:rsid w:val="00A92899"/>
    <w:rsid w:val="00A92A66"/>
    <w:rsid w:val="00A93CE1"/>
    <w:rsid w:val="00A962A7"/>
    <w:rsid w:val="00AA1B3D"/>
    <w:rsid w:val="00AA360D"/>
    <w:rsid w:val="00AA4522"/>
    <w:rsid w:val="00AA628D"/>
    <w:rsid w:val="00AA7263"/>
    <w:rsid w:val="00AB1839"/>
    <w:rsid w:val="00AB1CDD"/>
    <w:rsid w:val="00AB42CC"/>
    <w:rsid w:val="00AB4E49"/>
    <w:rsid w:val="00AB5013"/>
    <w:rsid w:val="00AB71CB"/>
    <w:rsid w:val="00AC0892"/>
    <w:rsid w:val="00AC0AAD"/>
    <w:rsid w:val="00AD2277"/>
    <w:rsid w:val="00AD265C"/>
    <w:rsid w:val="00AD38CF"/>
    <w:rsid w:val="00AD3B74"/>
    <w:rsid w:val="00AE2CC4"/>
    <w:rsid w:val="00AE4DA8"/>
    <w:rsid w:val="00AE64F1"/>
    <w:rsid w:val="00AE73F4"/>
    <w:rsid w:val="00AE7CB9"/>
    <w:rsid w:val="00AF1D02"/>
    <w:rsid w:val="00AF20C7"/>
    <w:rsid w:val="00AF33B6"/>
    <w:rsid w:val="00AF4EF5"/>
    <w:rsid w:val="00AF5281"/>
    <w:rsid w:val="00B00D92"/>
    <w:rsid w:val="00B019B1"/>
    <w:rsid w:val="00B02C91"/>
    <w:rsid w:val="00B04118"/>
    <w:rsid w:val="00B05769"/>
    <w:rsid w:val="00B143EB"/>
    <w:rsid w:val="00B1488F"/>
    <w:rsid w:val="00B20A23"/>
    <w:rsid w:val="00B22CC2"/>
    <w:rsid w:val="00B326F8"/>
    <w:rsid w:val="00B42B55"/>
    <w:rsid w:val="00B44B64"/>
    <w:rsid w:val="00B44E05"/>
    <w:rsid w:val="00B46629"/>
    <w:rsid w:val="00B4717F"/>
    <w:rsid w:val="00B50749"/>
    <w:rsid w:val="00B51E36"/>
    <w:rsid w:val="00B52076"/>
    <w:rsid w:val="00B5240E"/>
    <w:rsid w:val="00B53CFE"/>
    <w:rsid w:val="00B56CC9"/>
    <w:rsid w:val="00B60077"/>
    <w:rsid w:val="00B649EF"/>
    <w:rsid w:val="00B659C8"/>
    <w:rsid w:val="00B65D21"/>
    <w:rsid w:val="00B75C22"/>
    <w:rsid w:val="00B80F10"/>
    <w:rsid w:val="00B86E2A"/>
    <w:rsid w:val="00B90478"/>
    <w:rsid w:val="00B930B0"/>
    <w:rsid w:val="00B93DC3"/>
    <w:rsid w:val="00B96F08"/>
    <w:rsid w:val="00BA162F"/>
    <w:rsid w:val="00BA1702"/>
    <w:rsid w:val="00BB107E"/>
    <w:rsid w:val="00BC15FE"/>
    <w:rsid w:val="00BC1CC6"/>
    <w:rsid w:val="00BC1E94"/>
    <w:rsid w:val="00BC7BEC"/>
    <w:rsid w:val="00BD17C7"/>
    <w:rsid w:val="00BD454B"/>
    <w:rsid w:val="00BE2070"/>
    <w:rsid w:val="00BE446B"/>
    <w:rsid w:val="00BF0590"/>
    <w:rsid w:val="00C014BD"/>
    <w:rsid w:val="00C05883"/>
    <w:rsid w:val="00C0743C"/>
    <w:rsid w:val="00C074AC"/>
    <w:rsid w:val="00C10538"/>
    <w:rsid w:val="00C107DF"/>
    <w:rsid w:val="00C1423B"/>
    <w:rsid w:val="00C150F2"/>
    <w:rsid w:val="00C1799F"/>
    <w:rsid w:val="00C23FC5"/>
    <w:rsid w:val="00C25AA2"/>
    <w:rsid w:val="00C25BC2"/>
    <w:rsid w:val="00C308FE"/>
    <w:rsid w:val="00C31930"/>
    <w:rsid w:val="00C327E5"/>
    <w:rsid w:val="00C40FBD"/>
    <w:rsid w:val="00C41068"/>
    <w:rsid w:val="00C5249D"/>
    <w:rsid w:val="00C52D97"/>
    <w:rsid w:val="00C6572C"/>
    <w:rsid w:val="00C65F4F"/>
    <w:rsid w:val="00C71D89"/>
    <w:rsid w:val="00C7240C"/>
    <w:rsid w:val="00C73080"/>
    <w:rsid w:val="00C7586C"/>
    <w:rsid w:val="00C7723A"/>
    <w:rsid w:val="00C85701"/>
    <w:rsid w:val="00C916F7"/>
    <w:rsid w:val="00C93DB2"/>
    <w:rsid w:val="00C94BDF"/>
    <w:rsid w:val="00C951EA"/>
    <w:rsid w:val="00C972F7"/>
    <w:rsid w:val="00CA258D"/>
    <w:rsid w:val="00CA391B"/>
    <w:rsid w:val="00CB29D7"/>
    <w:rsid w:val="00CB578E"/>
    <w:rsid w:val="00CB61CA"/>
    <w:rsid w:val="00CB7285"/>
    <w:rsid w:val="00CC1E1E"/>
    <w:rsid w:val="00CC6322"/>
    <w:rsid w:val="00CD250B"/>
    <w:rsid w:val="00CD27CC"/>
    <w:rsid w:val="00CD3704"/>
    <w:rsid w:val="00CE144F"/>
    <w:rsid w:val="00CE750F"/>
    <w:rsid w:val="00CF03B0"/>
    <w:rsid w:val="00D044A7"/>
    <w:rsid w:val="00D06E67"/>
    <w:rsid w:val="00D10974"/>
    <w:rsid w:val="00D11C49"/>
    <w:rsid w:val="00D13E90"/>
    <w:rsid w:val="00D15116"/>
    <w:rsid w:val="00D21816"/>
    <w:rsid w:val="00D2266F"/>
    <w:rsid w:val="00D24385"/>
    <w:rsid w:val="00D2541B"/>
    <w:rsid w:val="00D44786"/>
    <w:rsid w:val="00D447CF"/>
    <w:rsid w:val="00D46E44"/>
    <w:rsid w:val="00D47F8C"/>
    <w:rsid w:val="00D518C9"/>
    <w:rsid w:val="00D5369C"/>
    <w:rsid w:val="00D55C79"/>
    <w:rsid w:val="00D61F83"/>
    <w:rsid w:val="00D63033"/>
    <w:rsid w:val="00D6439D"/>
    <w:rsid w:val="00D65A83"/>
    <w:rsid w:val="00D70FBB"/>
    <w:rsid w:val="00D7596B"/>
    <w:rsid w:val="00D7615F"/>
    <w:rsid w:val="00D82A69"/>
    <w:rsid w:val="00D82C40"/>
    <w:rsid w:val="00D82D70"/>
    <w:rsid w:val="00D84313"/>
    <w:rsid w:val="00D90A1B"/>
    <w:rsid w:val="00D94499"/>
    <w:rsid w:val="00D96141"/>
    <w:rsid w:val="00D96C69"/>
    <w:rsid w:val="00D975D6"/>
    <w:rsid w:val="00D97D13"/>
    <w:rsid w:val="00DA3A53"/>
    <w:rsid w:val="00DA7CFE"/>
    <w:rsid w:val="00DB31AF"/>
    <w:rsid w:val="00DB53C6"/>
    <w:rsid w:val="00DC105C"/>
    <w:rsid w:val="00DC1944"/>
    <w:rsid w:val="00DC358D"/>
    <w:rsid w:val="00DC68C9"/>
    <w:rsid w:val="00DD25FD"/>
    <w:rsid w:val="00DE24AD"/>
    <w:rsid w:val="00DE2B28"/>
    <w:rsid w:val="00DE4C91"/>
    <w:rsid w:val="00DE5969"/>
    <w:rsid w:val="00DE5FBE"/>
    <w:rsid w:val="00DE76BC"/>
    <w:rsid w:val="00DE7F14"/>
    <w:rsid w:val="00DF355C"/>
    <w:rsid w:val="00E019AF"/>
    <w:rsid w:val="00E039F3"/>
    <w:rsid w:val="00E03B50"/>
    <w:rsid w:val="00E0684D"/>
    <w:rsid w:val="00E10283"/>
    <w:rsid w:val="00E138CE"/>
    <w:rsid w:val="00E14ED0"/>
    <w:rsid w:val="00E20CD4"/>
    <w:rsid w:val="00E21CD7"/>
    <w:rsid w:val="00E22214"/>
    <w:rsid w:val="00E25E00"/>
    <w:rsid w:val="00E26000"/>
    <w:rsid w:val="00E30759"/>
    <w:rsid w:val="00E312E5"/>
    <w:rsid w:val="00E32ADC"/>
    <w:rsid w:val="00E33FB6"/>
    <w:rsid w:val="00E35464"/>
    <w:rsid w:val="00E460A2"/>
    <w:rsid w:val="00E51827"/>
    <w:rsid w:val="00E51E7E"/>
    <w:rsid w:val="00E54C52"/>
    <w:rsid w:val="00E575CA"/>
    <w:rsid w:val="00E603F3"/>
    <w:rsid w:val="00E63133"/>
    <w:rsid w:val="00E67093"/>
    <w:rsid w:val="00E72F3F"/>
    <w:rsid w:val="00E77844"/>
    <w:rsid w:val="00E77F5E"/>
    <w:rsid w:val="00EA00DC"/>
    <w:rsid w:val="00EA2761"/>
    <w:rsid w:val="00EA428C"/>
    <w:rsid w:val="00EB1E45"/>
    <w:rsid w:val="00EB4BC5"/>
    <w:rsid w:val="00EC655E"/>
    <w:rsid w:val="00ED4555"/>
    <w:rsid w:val="00ED77C3"/>
    <w:rsid w:val="00EE1F63"/>
    <w:rsid w:val="00EE410F"/>
    <w:rsid w:val="00EE4677"/>
    <w:rsid w:val="00EE4B64"/>
    <w:rsid w:val="00EE5017"/>
    <w:rsid w:val="00EE62EA"/>
    <w:rsid w:val="00EE663C"/>
    <w:rsid w:val="00EE759F"/>
    <w:rsid w:val="00EF59C4"/>
    <w:rsid w:val="00F01239"/>
    <w:rsid w:val="00F031D1"/>
    <w:rsid w:val="00F031ED"/>
    <w:rsid w:val="00F13E4E"/>
    <w:rsid w:val="00F179D8"/>
    <w:rsid w:val="00F20A77"/>
    <w:rsid w:val="00F26A0C"/>
    <w:rsid w:val="00F278CD"/>
    <w:rsid w:val="00F27E48"/>
    <w:rsid w:val="00F34FCF"/>
    <w:rsid w:val="00F35289"/>
    <w:rsid w:val="00F3572B"/>
    <w:rsid w:val="00F369F7"/>
    <w:rsid w:val="00F418D1"/>
    <w:rsid w:val="00F41F4D"/>
    <w:rsid w:val="00F428D5"/>
    <w:rsid w:val="00F43851"/>
    <w:rsid w:val="00F506FC"/>
    <w:rsid w:val="00F517D2"/>
    <w:rsid w:val="00F52779"/>
    <w:rsid w:val="00F53569"/>
    <w:rsid w:val="00F559C5"/>
    <w:rsid w:val="00F60D6C"/>
    <w:rsid w:val="00F617F1"/>
    <w:rsid w:val="00F64501"/>
    <w:rsid w:val="00F716A2"/>
    <w:rsid w:val="00F7306B"/>
    <w:rsid w:val="00F74D25"/>
    <w:rsid w:val="00F76958"/>
    <w:rsid w:val="00F833DC"/>
    <w:rsid w:val="00F845D7"/>
    <w:rsid w:val="00F86E3F"/>
    <w:rsid w:val="00F87F09"/>
    <w:rsid w:val="00F9223C"/>
    <w:rsid w:val="00FA04A2"/>
    <w:rsid w:val="00FA12DE"/>
    <w:rsid w:val="00FA2926"/>
    <w:rsid w:val="00FA4162"/>
    <w:rsid w:val="00FA43CD"/>
    <w:rsid w:val="00FA4B38"/>
    <w:rsid w:val="00FA4BAA"/>
    <w:rsid w:val="00FA6E2C"/>
    <w:rsid w:val="00FB0F33"/>
    <w:rsid w:val="00FB1893"/>
    <w:rsid w:val="00FB6F97"/>
    <w:rsid w:val="00FC24E0"/>
    <w:rsid w:val="00FC27D7"/>
    <w:rsid w:val="00FC3CAC"/>
    <w:rsid w:val="00FC7082"/>
    <w:rsid w:val="00FC79F1"/>
    <w:rsid w:val="00FD1422"/>
    <w:rsid w:val="00FD339B"/>
    <w:rsid w:val="00FE1B67"/>
    <w:rsid w:val="00FE2C9C"/>
    <w:rsid w:val="00FE3C0C"/>
    <w:rsid w:val="00FF11C1"/>
  </w:rsids>
  <m:mathPr>
    <m:mathFont m:val="Cambria Math"/>
    <m:brkBin m:val="before"/>
    <m:brkBinSub m:val="--"/>
    <m:smallFrac m:val="0"/>
    <m:dispDef/>
    <m:lMargin m:val="0"/>
    <m:rMargin m:val="0"/>
    <m:defJc m:val="centerGroup"/>
    <m:wrapIndent m:val="1440"/>
    <m:intLim m:val="subSup"/>
    <m:naryLim m:val="undOvr"/>
  </m:mathPr>
  <w:themeFontLang w:val="da-D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1A83"/>
  <w15:docId w15:val="{84CBB56B-B04A-4EC9-92BF-06023F4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F8"/>
    <w:pPr>
      <w:spacing w:after="120" w:line="220" w:lineRule="atLeast"/>
      <w:jc w:val="both"/>
    </w:pPr>
    <w:rPr>
      <w:rFonts w:ascii="Century Gothic" w:hAnsi="Century Gothic"/>
    </w:rPr>
  </w:style>
  <w:style w:type="paragraph" w:styleId="Overskrift1">
    <w:name w:val="heading 1"/>
    <w:basedOn w:val="Normal"/>
    <w:next w:val="Manchet"/>
    <w:link w:val="Overskrift1Tegn"/>
    <w:uiPriority w:val="1"/>
    <w:qFormat/>
    <w:rsid w:val="00C951EA"/>
    <w:pPr>
      <w:keepNext/>
      <w:keepLines/>
      <w:pageBreakBefore/>
      <w:spacing w:after="460" w:line="740" w:lineRule="atLeast"/>
      <w:contextualSpacing/>
      <w:outlineLvl w:val="0"/>
    </w:pPr>
    <w:rPr>
      <w:rFonts w:eastAsiaTheme="majorEastAsia" w:cstheme="majorBidi"/>
      <w:b/>
      <w:bCs/>
      <w:color w:val="005E84" w:themeColor="accent1"/>
      <w:sz w:val="68"/>
      <w:szCs w:val="28"/>
    </w:rPr>
  </w:style>
  <w:style w:type="paragraph" w:styleId="Overskrift2">
    <w:name w:val="heading 2"/>
    <w:basedOn w:val="Normal"/>
    <w:next w:val="Normal"/>
    <w:link w:val="Overskrift2Tegn"/>
    <w:uiPriority w:val="1"/>
    <w:qFormat/>
    <w:rsid w:val="002B7AF8"/>
    <w:pPr>
      <w:keepNext/>
      <w:keepLines/>
      <w:spacing w:before="360" w:after="0" w:line="300" w:lineRule="atLeast"/>
      <w:outlineLvl w:val="1"/>
    </w:pPr>
    <w:rPr>
      <w:rFonts w:eastAsiaTheme="majorEastAsia" w:cstheme="majorBidi"/>
      <w:b/>
      <w:bCs/>
      <w:color w:val="005E84" w:themeColor="accent1"/>
      <w:sz w:val="24"/>
      <w:szCs w:val="26"/>
    </w:rPr>
  </w:style>
  <w:style w:type="paragraph" w:styleId="Overskrift3">
    <w:name w:val="heading 3"/>
    <w:basedOn w:val="Normal"/>
    <w:next w:val="Normal"/>
    <w:link w:val="Overskrift3Tegn"/>
    <w:uiPriority w:val="1"/>
    <w:qFormat/>
    <w:rsid w:val="00C951EA"/>
    <w:pPr>
      <w:keepNext/>
      <w:keepLines/>
      <w:spacing w:before="260" w:after="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B52076"/>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52076"/>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52076"/>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52076"/>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52076"/>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52076"/>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52076"/>
    <w:pPr>
      <w:tabs>
        <w:tab w:val="center" w:pos="4819"/>
        <w:tab w:val="right" w:pos="9638"/>
      </w:tabs>
      <w:spacing w:after="0"/>
    </w:pPr>
    <w:rPr>
      <w:sz w:val="16"/>
    </w:rPr>
  </w:style>
  <w:style w:type="character" w:customStyle="1" w:styleId="SidehovedTegn">
    <w:name w:val="Sidehoved Tegn"/>
    <w:basedOn w:val="Standardskrifttypeiafsnit"/>
    <w:link w:val="Sidehoved"/>
    <w:uiPriority w:val="99"/>
    <w:rsid w:val="00B52076"/>
    <w:rPr>
      <w:sz w:val="16"/>
    </w:rPr>
  </w:style>
  <w:style w:type="paragraph" w:styleId="Sidefod">
    <w:name w:val="footer"/>
    <w:basedOn w:val="Normal"/>
    <w:link w:val="SidefodTegn"/>
    <w:uiPriority w:val="21"/>
    <w:semiHidden/>
    <w:rsid w:val="00B52076"/>
    <w:pPr>
      <w:spacing w:after="0"/>
      <w:ind w:left="-170" w:right="-170"/>
    </w:pPr>
    <w:rPr>
      <w:sz w:val="16"/>
    </w:rPr>
  </w:style>
  <w:style w:type="character" w:customStyle="1" w:styleId="SidefodTegn">
    <w:name w:val="Sidefod Tegn"/>
    <w:basedOn w:val="Standardskrifttypeiafsnit"/>
    <w:link w:val="Sidefod"/>
    <w:uiPriority w:val="21"/>
    <w:semiHidden/>
    <w:rsid w:val="00B52076"/>
    <w:rPr>
      <w:sz w:val="16"/>
    </w:rPr>
  </w:style>
  <w:style w:type="character" w:customStyle="1" w:styleId="Overskrift1Tegn">
    <w:name w:val="Overskrift 1 Tegn"/>
    <w:basedOn w:val="Standardskrifttypeiafsnit"/>
    <w:link w:val="Overskrift1"/>
    <w:uiPriority w:val="1"/>
    <w:rsid w:val="00C951EA"/>
    <w:rPr>
      <w:rFonts w:ascii="Century Gothic" w:eastAsiaTheme="majorEastAsia" w:hAnsi="Century Gothic" w:cstheme="majorBidi"/>
      <w:b/>
      <w:bCs/>
      <w:color w:val="005E84" w:themeColor="accent1"/>
      <w:sz w:val="68"/>
      <w:szCs w:val="28"/>
    </w:rPr>
  </w:style>
  <w:style w:type="character" w:customStyle="1" w:styleId="Overskrift2Tegn">
    <w:name w:val="Overskrift 2 Tegn"/>
    <w:basedOn w:val="Standardskrifttypeiafsnit"/>
    <w:link w:val="Overskrift2"/>
    <w:uiPriority w:val="1"/>
    <w:rsid w:val="002B7AF8"/>
    <w:rPr>
      <w:rFonts w:ascii="Century Gothic" w:eastAsiaTheme="majorEastAsia" w:hAnsi="Century Gothic" w:cstheme="majorBidi"/>
      <w:b/>
      <w:bCs/>
      <w:color w:val="005E84" w:themeColor="accent1"/>
      <w:sz w:val="24"/>
      <w:szCs w:val="26"/>
    </w:rPr>
  </w:style>
  <w:style w:type="character" w:customStyle="1" w:styleId="Overskrift3Tegn">
    <w:name w:val="Overskrift 3 Tegn"/>
    <w:basedOn w:val="Standardskrifttypeiafsnit"/>
    <w:link w:val="Overskrift3"/>
    <w:uiPriority w:val="1"/>
    <w:rsid w:val="00C951EA"/>
    <w:rPr>
      <w:rFonts w:eastAsiaTheme="majorEastAsia" w:cstheme="majorBidi"/>
      <w:b/>
      <w:bCs/>
    </w:rPr>
  </w:style>
  <w:style w:type="character" w:customStyle="1" w:styleId="Overskrift4Tegn">
    <w:name w:val="Overskrift 4 Tegn"/>
    <w:basedOn w:val="Standardskrifttypeiafsnit"/>
    <w:link w:val="Overskrift4"/>
    <w:uiPriority w:val="1"/>
    <w:semiHidden/>
    <w:rsid w:val="00B52076"/>
    <w:rPr>
      <w:rFonts w:eastAsiaTheme="majorEastAsia" w:cstheme="majorBidi"/>
      <w:b/>
      <w:bCs/>
      <w:iCs/>
    </w:rPr>
  </w:style>
  <w:style w:type="character" w:customStyle="1" w:styleId="Overskrift5Tegn">
    <w:name w:val="Overskrift 5 Tegn"/>
    <w:basedOn w:val="Standardskrifttypeiafsnit"/>
    <w:link w:val="Overskrift5"/>
    <w:uiPriority w:val="1"/>
    <w:semiHidden/>
    <w:rsid w:val="00B52076"/>
    <w:rPr>
      <w:rFonts w:eastAsiaTheme="majorEastAsia" w:cstheme="majorBidi"/>
      <w:b/>
    </w:rPr>
  </w:style>
  <w:style w:type="character" w:customStyle="1" w:styleId="Overskrift6Tegn">
    <w:name w:val="Overskrift 6 Tegn"/>
    <w:basedOn w:val="Standardskrifttypeiafsnit"/>
    <w:link w:val="Overskrift6"/>
    <w:uiPriority w:val="1"/>
    <w:semiHidden/>
    <w:rsid w:val="00B52076"/>
    <w:rPr>
      <w:rFonts w:eastAsiaTheme="majorEastAsia" w:cstheme="majorBidi"/>
      <w:b/>
      <w:iCs/>
    </w:rPr>
  </w:style>
  <w:style w:type="character" w:customStyle="1" w:styleId="Overskrift7Tegn">
    <w:name w:val="Overskrift 7 Tegn"/>
    <w:basedOn w:val="Standardskrifttypeiafsnit"/>
    <w:link w:val="Overskrift7"/>
    <w:uiPriority w:val="1"/>
    <w:semiHidden/>
    <w:rsid w:val="00B52076"/>
    <w:rPr>
      <w:rFonts w:eastAsiaTheme="majorEastAsia" w:cstheme="majorBidi"/>
      <w:b/>
      <w:iCs/>
    </w:rPr>
  </w:style>
  <w:style w:type="character" w:customStyle="1" w:styleId="Overskrift8Tegn">
    <w:name w:val="Overskrift 8 Tegn"/>
    <w:basedOn w:val="Standardskrifttypeiafsnit"/>
    <w:link w:val="Overskrift8"/>
    <w:uiPriority w:val="1"/>
    <w:semiHidden/>
    <w:rsid w:val="00B52076"/>
    <w:rPr>
      <w:rFonts w:eastAsiaTheme="majorEastAsia" w:cstheme="majorBidi"/>
      <w:b/>
      <w:szCs w:val="20"/>
    </w:rPr>
  </w:style>
  <w:style w:type="character" w:customStyle="1" w:styleId="Overskrift9Tegn">
    <w:name w:val="Overskrift 9 Tegn"/>
    <w:basedOn w:val="Standardskrifttypeiafsnit"/>
    <w:link w:val="Overskrift9"/>
    <w:uiPriority w:val="1"/>
    <w:semiHidden/>
    <w:rsid w:val="00B52076"/>
    <w:rPr>
      <w:rFonts w:eastAsiaTheme="majorEastAsia" w:cstheme="majorBidi"/>
      <w:b/>
      <w:iCs/>
      <w:szCs w:val="20"/>
    </w:rPr>
  </w:style>
  <w:style w:type="paragraph" w:styleId="Titel">
    <w:name w:val="Title"/>
    <w:basedOn w:val="Normal"/>
    <w:next w:val="Normal"/>
    <w:link w:val="TitelTegn"/>
    <w:uiPriority w:val="19"/>
    <w:semiHidden/>
    <w:rsid w:val="00B52076"/>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52076"/>
    <w:rPr>
      <w:rFonts w:eastAsiaTheme="majorEastAsia" w:cstheme="majorBidi"/>
      <w:b/>
      <w:kern w:val="28"/>
      <w:sz w:val="40"/>
      <w:szCs w:val="52"/>
    </w:rPr>
  </w:style>
  <w:style w:type="paragraph" w:styleId="Undertitel">
    <w:name w:val="Subtitle"/>
    <w:basedOn w:val="Normal"/>
    <w:next w:val="Normal"/>
    <w:link w:val="UndertitelTegn"/>
    <w:uiPriority w:val="19"/>
    <w:semiHidden/>
    <w:rsid w:val="00B52076"/>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52076"/>
    <w:rPr>
      <w:rFonts w:eastAsiaTheme="majorEastAsia" w:cstheme="majorBidi"/>
      <w:b/>
      <w:iCs/>
      <w:sz w:val="36"/>
      <w:szCs w:val="24"/>
    </w:rPr>
  </w:style>
  <w:style w:type="character" w:styleId="Svagfremhvning">
    <w:name w:val="Subtle Emphasis"/>
    <w:basedOn w:val="Standardskrifttypeiafsnit"/>
    <w:uiPriority w:val="99"/>
    <w:semiHidden/>
    <w:qFormat/>
    <w:rsid w:val="00B52076"/>
    <w:rPr>
      <w:i/>
      <w:iCs/>
      <w:color w:val="808080" w:themeColor="text1" w:themeTint="7F"/>
    </w:rPr>
  </w:style>
  <w:style w:type="character" w:styleId="Kraftigfremhvning">
    <w:name w:val="Intense Emphasis"/>
    <w:basedOn w:val="Standardskrifttypeiafsnit"/>
    <w:uiPriority w:val="19"/>
    <w:semiHidden/>
    <w:rsid w:val="00B52076"/>
    <w:rPr>
      <w:b/>
      <w:bCs/>
      <w:i/>
      <w:iCs/>
      <w:color w:val="auto"/>
    </w:rPr>
  </w:style>
  <w:style w:type="character" w:styleId="Strk">
    <w:name w:val="Strong"/>
    <w:basedOn w:val="Standardskrifttypeiafsnit"/>
    <w:uiPriority w:val="19"/>
    <w:semiHidden/>
    <w:rsid w:val="00B52076"/>
    <w:rPr>
      <w:b/>
      <w:bCs/>
    </w:rPr>
  </w:style>
  <w:style w:type="paragraph" w:styleId="Strktcitat">
    <w:name w:val="Intense Quote"/>
    <w:basedOn w:val="Normal"/>
    <w:next w:val="Normal"/>
    <w:link w:val="StrktcitatTegn"/>
    <w:uiPriority w:val="19"/>
    <w:semiHidden/>
    <w:rsid w:val="00B52076"/>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52076"/>
    <w:rPr>
      <w:b/>
      <w:bCs/>
      <w:i/>
      <w:iCs/>
    </w:rPr>
  </w:style>
  <w:style w:type="character" w:styleId="Svaghenvisning">
    <w:name w:val="Subtle Reference"/>
    <w:basedOn w:val="Standardskrifttypeiafsnit"/>
    <w:uiPriority w:val="99"/>
    <w:semiHidden/>
    <w:qFormat/>
    <w:rsid w:val="00B52076"/>
    <w:rPr>
      <w:caps w:val="0"/>
      <w:smallCaps w:val="0"/>
      <w:color w:val="auto"/>
      <w:u w:val="single"/>
    </w:rPr>
  </w:style>
  <w:style w:type="character" w:styleId="Kraftighenvisning">
    <w:name w:val="Intense Reference"/>
    <w:basedOn w:val="Standardskrifttypeiafsnit"/>
    <w:uiPriority w:val="99"/>
    <w:semiHidden/>
    <w:qFormat/>
    <w:rsid w:val="00B52076"/>
    <w:rPr>
      <w:b/>
      <w:bCs/>
      <w:caps w:val="0"/>
      <w:smallCaps w:val="0"/>
      <w:color w:val="auto"/>
      <w:spacing w:val="5"/>
      <w:u w:val="single"/>
    </w:rPr>
  </w:style>
  <w:style w:type="paragraph" w:styleId="Billedtekst">
    <w:name w:val="caption"/>
    <w:basedOn w:val="Normal"/>
    <w:next w:val="Normal"/>
    <w:uiPriority w:val="3"/>
    <w:rsid w:val="00B52076"/>
    <w:pPr>
      <w:spacing w:after="0"/>
    </w:pPr>
    <w:rPr>
      <w:bCs/>
      <w:i/>
      <w:sz w:val="17"/>
    </w:rPr>
  </w:style>
  <w:style w:type="paragraph" w:styleId="Indholdsfortegnelse1">
    <w:name w:val="toc 1"/>
    <w:basedOn w:val="Normal"/>
    <w:next w:val="Normal"/>
    <w:uiPriority w:val="39"/>
    <w:rsid w:val="008A4032"/>
    <w:pPr>
      <w:spacing w:before="120" w:after="0"/>
      <w:ind w:right="567"/>
    </w:pPr>
    <w:rPr>
      <w:b/>
    </w:rPr>
  </w:style>
  <w:style w:type="paragraph" w:styleId="Indholdsfortegnelse2">
    <w:name w:val="toc 2"/>
    <w:basedOn w:val="Normal"/>
    <w:next w:val="Normal"/>
    <w:uiPriority w:val="39"/>
    <w:rsid w:val="00B52076"/>
    <w:pPr>
      <w:spacing w:after="0"/>
      <w:ind w:right="567"/>
    </w:pPr>
  </w:style>
  <w:style w:type="paragraph" w:styleId="Indholdsfortegnelse3">
    <w:name w:val="toc 3"/>
    <w:basedOn w:val="Normal"/>
    <w:next w:val="Normal"/>
    <w:uiPriority w:val="39"/>
    <w:rsid w:val="001729FF"/>
    <w:pPr>
      <w:ind w:right="567"/>
    </w:pPr>
  </w:style>
  <w:style w:type="paragraph" w:styleId="Indholdsfortegnelse4">
    <w:name w:val="toc 4"/>
    <w:basedOn w:val="Normal"/>
    <w:next w:val="Normal"/>
    <w:uiPriority w:val="39"/>
    <w:semiHidden/>
    <w:rsid w:val="00B52076"/>
    <w:pPr>
      <w:spacing w:after="0"/>
      <w:ind w:right="567"/>
    </w:pPr>
  </w:style>
  <w:style w:type="paragraph" w:styleId="Indholdsfortegnelse5">
    <w:name w:val="toc 5"/>
    <w:basedOn w:val="Normal"/>
    <w:next w:val="Normal"/>
    <w:uiPriority w:val="39"/>
    <w:semiHidden/>
    <w:rsid w:val="00B52076"/>
    <w:pPr>
      <w:spacing w:after="0"/>
      <w:ind w:right="567"/>
    </w:pPr>
  </w:style>
  <w:style w:type="paragraph" w:styleId="Indholdsfortegnelse6">
    <w:name w:val="toc 6"/>
    <w:basedOn w:val="Normal"/>
    <w:next w:val="Normal"/>
    <w:uiPriority w:val="39"/>
    <w:semiHidden/>
    <w:rsid w:val="00B52076"/>
    <w:pPr>
      <w:spacing w:after="0"/>
      <w:ind w:right="567"/>
    </w:pPr>
  </w:style>
  <w:style w:type="paragraph" w:styleId="Indholdsfortegnelse7">
    <w:name w:val="toc 7"/>
    <w:basedOn w:val="Normal"/>
    <w:next w:val="Normal"/>
    <w:uiPriority w:val="39"/>
    <w:semiHidden/>
    <w:rsid w:val="00B52076"/>
    <w:pPr>
      <w:spacing w:after="0"/>
      <w:ind w:right="567"/>
    </w:pPr>
  </w:style>
  <w:style w:type="paragraph" w:styleId="Indholdsfortegnelse8">
    <w:name w:val="toc 8"/>
    <w:basedOn w:val="Normal"/>
    <w:next w:val="Normal"/>
    <w:uiPriority w:val="39"/>
    <w:semiHidden/>
    <w:rsid w:val="00B52076"/>
    <w:pPr>
      <w:spacing w:after="0"/>
      <w:ind w:right="567"/>
    </w:pPr>
  </w:style>
  <w:style w:type="paragraph" w:styleId="Indholdsfortegnelse9">
    <w:name w:val="toc 9"/>
    <w:basedOn w:val="Normal"/>
    <w:next w:val="Normal"/>
    <w:uiPriority w:val="39"/>
    <w:semiHidden/>
    <w:rsid w:val="00B52076"/>
    <w:pPr>
      <w:spacing w:after="0"/>
      <w:ind w:right="567"/>
    </w:pPr>
  </w:style>
  <w:style w:type="paragraph" w:styleId="Overskrift">
    <w:name w:val="TOC Heading"/>
    <w:basedOn w:val="Overskrift1"/>
    <w:next w:val="Normal"/>
    <w:uiPriority w:val="39"/>
    <w:rsid w:val="00DB53C6"/>
    <w:pPr>
      <w:outlineLvl w:val="9"/>
    </w:pPr>
  </w:style>
  <w:style w:type="paragraph" w:styleId="Bloktekst">
    <w:name w:val="Block Text"/>
    <w:basedOn w:val="Normal"/>
    <w:uiPriority w:val="99"/>
    <w:semiHidden/>
    <w:rsid w:val="00B52076"/>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B52076"/>
    <w:pPr>
      <w:ind w:left="85" w:hanging="85"/>
    </w:pPr>
    <w:rPr>
      <w:sz w:val="16"/>
    </w:rPr>
  </w:style>
  <w:style w:type="character" w:customStyle="1" w:styleId="SlutnotetekstTegn">
    <w:name w:val="Slutnotetekst Tegn"/>
    <w:basedOn w:val="Standardskrifttypeiafsnit"/>
    <w:link w:val="Slutnotetekst"/>
    <w:uiPriority w:val="21"/>
    <w:semiHidden/>
    <w:rsid w:val="00B52076"/>
    <w:rPr>
      <w:sz w:val="16"/>
      <w:szCs w:val="20"/>
    </w:rPr>
  </w:style>
  <w:style w:type="character" w:styleId="Slutnotehenvisning">
    <w:name w:val="endnote reference"/>
    <w:basedOn w:val="Standardskrifttypeiafsnit"/>
    <w:uiPriority w:val="21"/>
    <w:semiHidden/>
    <w:rsid w:val="00B52076"/>
    <w:rPr>
      <w:vertAlign w:val="superscript"/>
    </w:rPr>
  </w:style>
  <w:style w:type="paragraph" w:styleId="Fodnotetekst">
    <w:name w:val="footnote text"/>
    <w:basedOn w:val="Normal"/>
    <w:link w:val="FodnotetekstTegn"/>
    <w:uiPriority w:val="21"/>
    <w:semiHidden/>
    <w:rsid w:val="00B52076"/>
    <w:pPr>
      <w:ind w:left="85" w:hanging="85"/>
    </w:pPr>
    <w:rPr>
      <w:sz w:val="16"/>
    </w:rPr>
  </w:style>
  <w:style w:type="character" w:customStyle="1" w:styleId="FodnotetekstTegn">
    <w:name w:val="Fodnotetekst Tegn"/>
    <w:basedOn w:val="Standardskrifttypeiafsnit"/>
    <w:link w:val="Fodnotetekst"/>
    <w:uiPriority w:val="21"/>
    <w:semiHidden/>
    <w:rsid w:val="00B52076"/>
    <w:rPr>
      <w:sz w:val="16"/>
      <w:szCs w:val="20"/>
    </w:rPr>
  </w:style>
  <w:style w:type="paragraph" w:styleId="Opstilling-punkttegn">
    <w:name w:val="List Bullet"/>
    <w:basedOn w:val="Normal"/>
    <w:uiPriority w:val="2"/>
    <w:qFormat/>
    <w:rsid w:val="00B52076"/>
    <w:pPr>
      <w:numPr>
        <w:numId w:val="5"/>
      </w:numPr>
      <w:spacing w:after="0"/>
      <w:contextualSpacing/>
    </w:pPr>
  </w:style>
  <w:style w:type="paragraph" w:styleId="Opstilling-talellerbogst">
    <w:name w:val="List Number"/>
    <w:basedOn w:val="Normal"/>
    <w:uiPriority w:val="2"/>
    <w:rsid w:val="00B52076"/>
    <w:pPr>
      <w:numPr>
        <w:numId w:val="10"/>
      </w:numPr>
      <w:spacing w:after="0"/>
      <w:contextualSpacing/>
    </w:pPr>
  </w:style>
  <w:style w:type="character" w:styleId="Sidetal">
    <w:name w:val="page number"/>
    <w:basedOn w:val="Standardskrifttypeiafsnit"/>
    <w:uiPriority w:val="21"/>
    <w:semiHidden/>
    <w:rsid w:val="00B52076"/>
    <w:rPr>
      <w:sz w:val="19"/>
    </w:rPr>
  </w:style>
  <w:style w:type="paragraph" w:customStyle="1" w:styleId="Template">
    <w:name w:val="Template"/>
    <w:uiPriority w:val="8"/>
    <w:semiHidden/>
    <w:rsid w:val="00B52076"/>
    <w:pPr>
      <w:spacing w:line="220" w:lineRule="atLeast"/>
    </w:pPr>
    <w:rPr>
      <w:noProof/>
      <w:sz w:val="22"/>
    </w:rPr>
  </w:style>
  <w:style w:type="paragraph" w:customStyle="1" w:styleId="Template-Adresse">
    <w:name w:val="Template - Adresse"/>
    <w:basedOn w:val="Template"/>
    <w:uiPriority w:val="8"/>
    <w:semiHidden/>
    <w:rsid w:val="00B52076"/>
    <w:pPr>
      <w:tabs>
        <w:tab w:val="left" w:pos="567"/>
      </w:tabs>
    </w:pPr>
  </w:style>
  <w:style w:type="paragraph" w:customStyle="1" w:styleId="Template-Virksomhedsnavn">
    <w:name w:val="Template - Virksomheds navn"/>
    <w:basedOn w:val="Template-Adresse"/>
    <w:next w:val="Template-Adresse"/>
    <w:uiPriority w:val="8"/>
    <w:semiHidden/>
    <w:rsid w:val="00B52076"/>
    <w:pPr>
      <w:spacing w:line="270" w:lineRule="atLeast"/>
    </w:pPr>
    <w:rPr>
      <w:b/>
      <w:sz w:val="26"/>
    </w:rPr>
  </w:style>
  <w:style w:type="paragraph" w:styleId="Citatoverskrift">
    <w:name w:val="toa heading"/>
    <w:basedOn w:val="Normal"/>
    <w:next w:val="Normal"/>
    <w:uiPriority w:val="10"/>
    <w:semiHidden/>
    <w:rsid w:val="00B52076"/>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B52076"/>
    <w:pPr>
      <w:spacing w:after="0"/>
      <w:ind w:right="567"/>
    </w:pPr>
  </w:style>
  <w:style w:type="paragraph" w:styleId="Underskrift">
    <w:name w:val="Signature"/>
    <w:basedOn w:val="Normal"/>
    <w:link w:val="UnderskriftTegn"/>
    <w:uiPriority w:val="99"/>
    <w:semiHidden/>
    <w:rsid w:val="00B52076"/>
    <w:pPr>
      <w:spacing w:after="0" w:line="240" w:lineRule="auto"/>
      <w:ind w:left="4252"/>
    </w:pPr>
  </w:style>
  <w:style w:type="character" w:customStyle="1" w:styleId="UnderskriftTegn">
    <w:name w:val="Underskrift Tegn"/>
    <w:basedOn w:val="Standardskrifttypeiafsnit"/>
    <w:link w:val="Underskrift"/>
    <w:uiPriority w:val="99"/>
    <w:semiHidden/>
    <w:rsid w:val="00B52076"/>
  </w:style>
  <w:style w:type="character" w:styleId="Pladsholdertekst">
    <w:name w:val="Placeholder Text"/>
    <w:basedOn w:val="Standardskrifttypeiafsnit"/>
    <w:uiPriority w:val="99"/>
    <w:semiHidden/>
    <w:rsid w:val="00B52076"/>
    <w:rPr>
      <w:color w:val="auto"/>
    </w:rPr>
  </w:style>
  <w:style w:type="paragraph" w:customStyle="1" w:styleId="Tabel">
    <w:name w:val="Tabel"/>
    <w:uiPriority w:val="4"/>
    <w:semiHidden/>
    <w:rsid w:val="00B52076"/>
    <w:pPr>
      <w:spacing w:before="40" w:after="40" w:line="240" w:lineRule="atLeast"/>
      <w:ind w:left="113" w:right="113"/>
    </w:pPr>
    <w:rPr>
      <w:sz w:val="17"/>
    </w:rPr>
  </w:style>
  <w:style w:type="paragraph" w:customStyle="1" w:styleId="Tabel-Tekst">
    <w:name w:val="Tabel - Tekst"/>
    <w:basedOn w:val="Tabel"/>
    <w:uiPriority w:val="4"/>
    <w:rsid w:val="00B52076"/>
  </w:style>
  <w:style w:type="paragraph" w:customStyle="1" w:styleId="Tabel-TekstTotal">
    <w:name w:val="Tabel - Tekst Total"/>
    <w:basedOn w:val="Tabel-Tekst"/>
    <w:uiPriority w:val="4"/>
    <w:rsid w:val="00B52076"/>
    <w:rPr>
      <w:b/>
    </w:rPr>
  </w:style>
  <w:style w:type="paragraph" w:customStyle="1" w:styleId="Tabel-Tal">
    <w:name w:val="Tabel - Tal"/>
    <w:basedOn w:val="Tabel"/>
    <w:uiPriority w:val="4"/>
    <w:rsid w:val="00B52076"/>
    <w:pPr>
      <w:jc w:val="right"/>
    </w:pPr>
  </w:style>
  <w:style w:type="paragraph" w:customStyle="1" w:styleId="Tabel-TalTotal">
    <w:name w:val="Tabel - Tal Total"/>
    <w:basedOn w:val="Tabel-Tal"/>
    <w:uiPriority w:val="4"/>
    <w:rsid w:val="00B52076"/>
    <w:rPr>
      <w:b/>
    </w:rPr>
  </w:style>
  <w:style w:type="paragraph" w:styleId="Citat">
    <w:name w:val="Quote"/>
    <w:basedOn w:val="Normal"/>
    <w:next w:val="Normal"/>
    <w:link w:val="CitatTegn"/>
    <w:uiPriority w:val="3"/>
    <w:rsid w:val="00B52076"/>
    <w:pPr>
      <w:framePr w:w="5358" w:wrap="around" w:vAnchor="text" w:hAnchor="text" w:y="1"/>
      <w:spacing w:after="0" w:line="360" w:lineRule="atLeast"/>
      <w:contextualSpacing/>
    </w:pPr>
    <w:rPr>
      <w:b/>
      <w:iCs/>
      <w:color w:val="0092D8" w:themeColor="text2"/>
      <w:sz w:val="30"/>
    </w:rPr>
  </w:style>
  <w:style w:type="character" w:customStyle="1" w:styleId="CitatTegn">
    <w:name w:val="Citat Tegn"/>
    <w:basedOn w:val="Standardskrifttypeiafsnit"/>
    <w:link w:val="Citat"/>
    <w:uiPriority w:val="3"/>
    <w:rsid w:val="00B52076"/>
    <w:rPr>
      <w:rFonts w:ascii="Century Gothic" w:hAnsi="Century Gothic"/>
      <w:b/>
      <w:iCs/>
      <w:color w:val="0092D8" w:themeColor="text2"/>
      <w:sz w:val="30"/>
    </w:rPr>
  </w:style>
  <w:style w:type="character" w:styleId="Bogenstitel">
    <w:name w:val="Book Title"/>
    <w:basedOn w:val="Standardskrifttypeiafsnit"/>
    <w:uiPriority w:val="99"/>
    <w:semiHidden/>
    <w:qFormat/>
    <w:rsid w:val="00B52076"/>
    <w:rPr>
      <w:b/>
      <w:bCs/>
      <w:caps w:val="0"/>
      <w:smallCaps w:val="0"/>
      <w:spacing w:val="5"/>
    </w:rPr>
  </w:style>
  <w:style w:type="paragraph" w:styleId="Citatsamling">
    <w:name w:val="table of authorities"/>
    <w:basedOn w:val="Normal"/>
    <w:next w:val="Normal"/>
    <w:uiPriority w:val="10"/>
    <w:semiHidden/>
    <w:rsid w:val="00B52076"/>
    <w:pPr>
      <w:spacing w:after="0"/>
      <w:ind w:right="567"/>
    </w:pPr>
  </w:style>
  <w:style w:type="paragraph" w:styleId="Normalindrykning">
    <w:name w:val="Normal Indent"/>
    <w:basedOn w:val="Normal"/>
    <w:semiHidden/>
    <w:rsid w:val="00B52076"/>
    <w:pPr>
      <w:spacing w:after="0"/>
      <w:ind w:left="1134"/>
    </w:pPr>
  </w:style>
  <w:style w:type="table" w:styleId="Tabel-Gitter">
    <w:name w:val="Table Grid"/>
    <w:basedOn w:val="Tabel-Normal"/>
    <w:uiPriority w:val="59"/>
    <w:rsid w:val="00B5207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B52076"/>
    <w:pPr>
      <w:spacing w:after="260" w:line="300" w:lineRule="atLeast"/>
    </w:pPr>
    <w:rPr>
      <w:b/>
      <w:sz w:val="22"/>
    </w:rPr>
  </w:style>
  <w:style w:type="paragraph" w:customStyle="1" w:styleId="DocumentName">
    <w:name w:val="Document Name"/>
    <w:basedOn w:val="Normal"/>
    <w:uiPriority w:val="8"/>
    <w:semiHidden/>
    <w:rsid w:val="00B52076"/>
    <w:pPr>
      <w:spacing w:after="0" w:line="360" w:lineRule="atLeast"/>
    </w:pPr>
    <w:rPr>
      <w:b/>
      <w:caps/>
      <w:sz w:val="28"/>
    </w:rPr>
  </w:style>
  <w:style w:type="paragraph" w:customStyle="1" w:styleId="Template-Dato">
    <w:name w:val="Template - Dato"/>
    <w:basedOn w:val="Template"/>
    <w:uiPriority w:val="8"/>
    <w:semiHidden/>
    <w:rsid w:val="00B52076"/>
    <w:pPr>
      <w:spacing w:line="280" w:lineRule="atLeast"/>
    </w:pPr>
  </w:style>
  <w:style w:type="paragraph" w:styleId="Markeringsbobletekst">
    <w:name w:val="Balloon Text"/>
    <w:basedOn w:val="Normal"/>
    <w:link w:val="MarkeringsbobletekstTegn"/>
    <w:uiPriority w:val="99"/>
    <w:semiHidden/>
    <w:rsid w:val="00B52076"/>
    <w:pPr>
      <w:spacing w:after="0" w:line="240" w:lineRule="auto"/>
    </w:pPr>
    <w:rPr>
      <w:rFonts w:cs="Arial"/>
      <w:sz w:val="16"/>
      <w:szCs w:val="16"/>
    </w:rPr>
  </w:style>
  <w:style w:type="character" w:customStyle="1" w:styleId="MarkeringsbobletekstTegn">
    <w:name w:val="Markeringsbobletekst Tegn"/>
    <w:basedOn w:val="Standardskrifttypeiafsnit"/>
    <w:link w:val="Markeringsbobletekst"/>
    <w:uiPriority w:val="99"/>
    <w:semiHidden/>
    <w:rsid w:val="00B52076"/>
    <w:rPr>
      <w:rFonts w:cs="Arial"/>
      <w:sz w:val="16"/>
      <w:szCs w:val="16"/>
    </w:rPr>
  </w:style>
  <w:style w:type="paragraph" w:customStyle="1" w:styleId="FaktaboksTal">
    <w:name w:val="Faktaboks Tal"/>
    <w:basedOn w:val="Normal"/>
    <w:next w:val="FaktaboksTekst"/>
    <w:uiPriority w:val="6"/>
    <w:rsid w:val="00D2541B"/>
    <w:pPr>
      <w:spacing w:before="400" w:line="1620" w:lineRule="exact"/>
      <w:ind w:left="454" w:right="454"/>
      <w:contextualSpacing/>
    </w:pPr>
    <w:rPr>
      <w:b/>
      <w:color w:val="FFFFFF"/>
      <w:sz w:val="162"/>
    </w:rPr>
  </w:style>
  <w:style w:type="paragraph" w:customStyle="1" w:styleId="FaktaboksTekst">
    <w:name w:val="Faktaboks Tekst"/>
    <w:basedOn w:val="Normal"/>
    <w:uiPriority w:val="6"/>
    <w:rsid w:val="00C972F7"/>
    <w:pPr>
      <w:spacing w:before="200" w:line="200" w:lineRule="atLeast"/>
      <w:ind w:left="454" w:right="454"/>
      <w:contextualSpacing/>
    </w:pPr>
    <w:rPr>
      <w:color w:val="FFFFFF" w:themeColor="background1"/>
      <w:sz w:val="14"/>
    </w:rPr>
  </w:style>
  <w:style w:type="paragraph" w:customStyle="1" w:styleId="ForsideOverskrift">
    <w:name w:val="Forside Overskrift"/>
    <w:basedOn w:val="Normal"/>
    <w:next w:val="ForsideUnderoverskrift"/>
    <w:uiPriority w:val="9"/>
    <w:rsid w:val="00B52076"/>
    <w:pPr>
      <w:spacing w:after="720" w:line="720" w:lineRule="atLeast"/>
    </w:pPr>
    <w:rPr>
      <w:b/>
      <w:color w:val="FFFFFF"/>
      <w:sz w:val="68"/>
    </w:rPr>
  </w:style>
  <w:style w:type="paragraph" w:customStyle="1" w:styleId="ForsideUnderoverskrift">
    <w:name w:val="Forside Underoverskrift"/>
    <w:basedOn w:val="Normal"/>
    <w:uiPriority w:val="9"/>
    <w:rsid w:val="00B52076"/>
    <w:pPr>
      <w:spacing w:after="0" w:line="280" w:lineRule="atLeast"/>
      <w:contextualSpacing/>
    </w:pPr>
    <w:rPr>
      <w:b/>
      <w:color w:val="FFFFFF"/>
      <w:sz w:val="24"/>
    </w:rPr>
  </w:style>
  <w:style w:type="paragraph" w:customStyle="1" w:styleId="Billedtekstovenpbillede">
    <w:name w:val="Billedtekst ovenpå billede"/>
    <w:basedOn w:val="Citat"/>
    <w:uiPriority w:val="3"/>
    <w:rsid w:val="00B52076"/>
    <w:pPr>
      <w:framePr w:w="2835" w:wrap="around" w:vAnchor="margin" w:hAnchor="page" w:x="8393" w:yAlign="bottom"/>
    </w:pPr>
    <w:rPr>
      <w:noProof/>
      <w:color w:val="auto"/>
    </w:rPr>
  </w:style>
  <w:style w:type="paragraph" w:customStyle="1" w:styleId="FaktaboksBullet">
    <w:name w:val="Faktaboks Bullet"/>
    <w:basedOn w:val="FaktaboksTekst"/>
    <w:uiPriority w:val="6"/>
    <w:rsid w:val="006018E3"/>
    <w:pPr>
      <w:numPr>
        <w:numId w:val="4"/>
      </w:numPr>
    </w:pPr>
  </w:style>
  <w:style w:type="paragraph" w:customStyle="1" w:styleId="FaktaboksOverskrift">
    <w:name w:val="Faktaboks Overskrift"/>
    <w:basedOn w:val="Normal"/>
    <w:next w:val="FaktaboksTekst"/>
    <w:uiPriority w:val="6"/>
    <w:rsid w:val="00C972F7"/>
    <w:pPr>
      <w:spacing w:before="200" w:line="300" w:lineRule="atLeast"/>
      <w:ind w:left="454" w:right="454"/>
      <w:contextualSpacing/>
    </w:pPr>
    <w:rPr>
      <w:b/>
      <w:color w:val="FFFFFF" w:themeColor="background1"/>
      <w:sz w:val="24"/>
    </w:rPr>
  </w:style>
  <w:style w:type="numbering" w:styleId="111111">
    <w:name w:val="Outline List 2"/>
    <w:basedOn w:val="Ingenoversigt"/>
    <w:uiPriority w:val="99"/>
    <w:semiHidden/>
    <w:unhideWhenUsed/>
    <w:rsid w:val="002B7046"/>
    <w:pPr>
      <w:numPr>
        <w:numId w:val="1"/>
      </w:numPr>
    </w:pPr>
  </w:style>
  <w:style w:type="numbering" w:styleId="1ai">
    <w:name w:val="Outline List 1"/>
    <w:basedOn w:val="Ingenoversigt"/>
    <w:uiPriority w:val="99"/>
    <w:semiHidden/>
    <w:unhideWhenUsed/>
    <w:rsid w:val="002B7046"/>
    <w:pPr>
      <w:numPr>
        <w:numId w:val="2"/>
      </w:numPr>
    </w:pPr>
  </w:style>
  <w:style w:type="paragraph" w:styleId="Bibliografi">
    <w:name w:val="Bibliography"/>
    <w:basedOn w:val="Normal"/>
    <w:next w:val="Normal"/>
    <w:uiPriority w:val="99"/>
    <w:semiHidden/>
    <w:unhideWhenUsed/>
    <w:rsid w:val="00B52076"/>
    <w:pPr>
      <w:spacing w:after="0"/>
    </w:pPr>
  </w:style>
  <w:style w:type="paragraph" w:styleId="Brdtekst">
    <w:name w:val="Body Text"/>
    <w:basedOn w:val="Normal"/>
    <w:link w:val="BrdtekstTegn"/>
    <w:uiPriority w:val="99"/>
    <w:semiHidden/>
    <w:unhideWhenUsed/>
    <w:rsid w:val="00B52076"/>
  </w:style>
  <w:style w:type="character" w:customStyle="1" w:styleId="BrdtekstTegn">
    <w:name w:val="Brødtekst Tegn"/>
    <w:basedOn w:val="Standardskrifttypeiafsnit"/>
    <w:link w:val="Brdtekst"/>
    <w:uiPriority w:val="99"/>
    <w:semiHidden/>
    <w:rsid w:val="00B52076"/>
  </w:style>
  <w:style w:type="paragraph" w:styleId="Brdtekst2">
    <w:name w:val="Body Text 2"/>
    <w:basedOn w:val="Normal"/>
    <w:link w:val="Brdtekst2Tegn"/>
    <w:uiPriority w:val="99"/>
    <w:semiHidden/>
    <w:unhideWhenUsed/>
    <w:rsid w:val="00B52076"/>
    <w:pPr>
      <w:spacing w:line="480" w:lineRule="auto"/>
    </w:pPr>
  </w:style>
  <w:style w:type="character" w:customStyle="1" w:styleId="Brdtekst2Tegn">
    <w:name w:val="Brødtekst 2 Tegn"/>
    <w:basedOn w:val="Standardskrifttypeiafsnit"/>
    <w:link w:val="Brdtekst2"/>
    <w:uiPriority w:val="99"/>
    <w:semiHidden/>
    <w:rsid w:val="00B52076"/>
  </w:style>
  <w:style w:type="paragraph" w:styleId="Brdtekst3">
    <w:name w:val="Body Text 3"/>
    <w:basedOn w:val="Normal"/>
    <w:link w:val="Brdtekst3Tegn"/>
    <w:uiPriority w:val="99"/>
    <w:semiHidden/>
    <w:unhideWhenUsed/>
    <w:rsid w:val="00B52076"/>
    <w:rPr>
      <w:sz w:val="16"/>
      <w:szCs w:val="16"/>
    </w:rPr>
  </w:style>
  <w:style w:type="character" w:customStyle="1" w:styleId="Brdtekst3Tegn">
    <w:name w:val="Brødtekst 3 Tegn"/>
    <w:basedOn w:val="Standardskrifttypeiafsnit"/>
    <w:link w:val="Brdtekst3"/>
    <w:uiPriority w:val="99"/>
    <w:semiHidden/>
    <w:rsid w:val="00B52076"/>
    <w:rPr>
      <w:sz w:val="16"/>
      <w:szCs w:val="16"/>
    </w:rPr>
  </w:style>
  <w:style w:type="paragraph" w:styleId="Brdtekst-frstelinjeindrykning1">
    <w:name w:val="Body Text First Indent"/>
    <w:basedOn w:val="Brdtekst"/>
    <w:link w:val="Brdtekst-frstelinjeindrykning1Tegn"/>
    <w:uiPriority w:val="99"/>
    <w:semiHidden/>
    <w:rsid w:val="00B520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52076"/>
  </w:style>
  <w:style w:type="paragraph" w:styleId="Brdtekstindrykning">
    <w:name w:val="Body Text Indent"/>
    <w:basedOn w:val="Normal"/>
    <w:link w:val="BrdtekstindrykningTegn"/>
    <w:uiPriority w:val="99"/>
    <w:semiHidden/>
    <w:unhideWhenUsed/>
    <w:rsid w:val="00B52076"/>
    <w:pPr>
      <w:ind w:left="283"/>
    </w:pPr>
  </w:style>
  <w:style w:type="character" w:customStyle="1" w:styleId="BrdtekstindrykningTegn">
    <w:name w:val="Brødtekstindrykning Tegn"/>
    <w:basedOn w:val="Standardskrifttypeiafsnit"/>
    <w:link w:val="Brdtekstindrykning"/>
    <w:uiPriority w:val="99"/>
    <w:semiHidden/>
    <w:rsid w:val="00B52076"/>
  </w:style>
  <w:style w:type="paragraph" w:styleId="Brdtekst-frstelinjeindrykning2">
    <w:name w:val="Body Text First Indent 2"/>
    <w:basedOn w:val="Brdtekstindrykning"/>
    <w:link w:val="Brdtekst-frstelinjeindrykning2Tegn"/>
    <w:uiPriority w:val="99"/>
    <w:semiHidden/>
    <w:unhideWhenUsed/>
    <w:rsid w:val="00B520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52076"/>
  </w:style>
  <w:style w:type="paragraph" w:styleId="Brdtekstindrykning2">
    <w:name w:val="Body Text Indent 2"/>
    <w:basedOn w:val="Normal"/>
    <w:link w:val="Brdtekstindrykning2Tegn"/>
    <w:uiPriority w:val="99"/>
    <w:semiHidden/>
    <w:unhideWhenUsed/>
    <w:rsid w:val="00B52076"/>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B52076"/>
  </w:style>
  <w:style w:type="paragraph" w:styleId="Brdtekstindrykning3">
    <w:name w:val="Body Text Indent 3"/>
    <w:basedOn w:val="Normal"/>
    <w:link w:val="Brdtekstindrykning3Tegn"/>
    <w:uiPriority w:val="99"/>
    <w:semiHidden/>
    <w:unhideWhenUsed/>
    <w:rsid w:val="00B52076"/>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52076"/>
    <w:rPr>
      <w:sz w:val="16"/>
      <w:szCs w:val="16"/>
    </w:rPr>
  </w:style>
  <w:style w:type="paragraph" w:styleId="Sluthilsen">
    <w:name w:val="Closing"/>
    <w:basedOn w:val="Normal"/>
    <w:link w:val="SluthilsenTegn"/>
    <w:uiPriority w:val="99"/>
    <w:semiHidden/>
    <w:unhideWhenUsed/>
    <w:rsid w:val="00B52076"/>
    <w:pPr>
      <w:spacing w:after="0" w:line="240" w:lineRule="auto"/>
      <w:ind w:left="4252"/>
    </w:pPr>
  </w:style>
  <w:style w:type="character" w:customStyle="1" w:styleId="SluthilsenTegn">
    <w:name w:val="Sluthilsen Tegn"/>
    <w:basedOn w:val="Standardskrifttypeiafsnit"/>
    <w:link w:val="Sluthilsen"/>
    <w:uiPriority w:val="99"/>
    <w:semiHidden/>
    <w:rsid w:val="00B52076"/>
  </w:style>
  <w:style w:type="table" w:styleId="Farvetgitter">
    <w:name w:val="Colorful Grid"/>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3E9FF" w:themeFill="accent1" w:themeFillTint="33"/>
    </w:tcPr>
    <w:tblStylePr w:type="firstRow">
      <w:rPr>
        <w:b/>
        <w:bCs/>
      </w:rPr>
      <w:tblPr/>
      <w:tcPr>
        <w:shd w:val="clear" w:color="auto" w:fill="67D3FF" w:themeFill="accent1" w:themeFillTint="66"/>
      </w:tcPr>
    </w:tblStylePr>
    <w:tblStylePr w:type="lastRow">
      <w:rPr>
        <w:b/>
        <w:bCs/>
        <w:color w:val="000000" w:themeColor="text1"/>
      </w:rPr>
      <w:tblPr/>
      <w:tcPr>
        <w:shd w:val="clear" w:color="auto" w:fill="67D3FF" w:themeFill="accent1" w:themeFillTint="66"/>
      </w:tcPr>
    </w:tblStylePr>
    <w:tblStylePr w:type="firstCol">
      <w:rPr>
        <w:color w:val="FFFFFF" w:themeColor="background1"/>
      </w:rPr>
      <w:tblPr/>
      <w:tcPr>
        <w:shd w:val="clear" w:color="auto" w:fill="004662" w:themeFill="accent1" w:themeFillShade="BF"/>
      </w:tcPr>
    </w:tblStylePr>
    <w:tblStylePr w:type="lastCol">
      <w:rPr>
        <w:color w:val="FFFFFF" w:themeColor="background1"/>
      </w:rPr>
      <w:tblPr/>
      <w:tcPr>
        <w:shd w:val="clear" w:color="auto" w:fill="004662" w:themeFill="accent1" w:themeFillShade="BF"/>
      </w:tc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Farvetgitter-fremhvningsfarve2">
    <w:name w:val="Colorful Grid Accent 2"/>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BFF" w:themeFill="accent2" w:themeFillTint="33"/>
    </w:tcPr>
    <w:tblStylePr w:type="firstRow">
      <w:rPr>
        <w:b/>
        <w:bCs/>
      </w:rPr>
      <w:tblPr/>
      <w:tcPr>
        <w:shd w:val="clear" w:color="auto" w:fill="89D8FF" w:themeFill="accent2" w:themeFillTint="66"/>
      </w:tcPr>
    </w:tblStylePr>
    <w:tblStylePr w:type="lastRow">
      <w:rPr>
        <w:b/>
        <w:bCs/>
        <w:color w:val="000000" w:themeColor="text1"/>
      </w:rPr>
      <w:tblPr/>
      <w:tcPr>
        <w:shd w:val="clear" w:color="auto" w:fill="89D8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Farvetgitter-fremhvningsfarve3">
    <w:name w:val="Colorful Grid Accent 3"/>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4" w:themeFill="accent3" w:themeFillTint="33"/>
    </w:tcPr>
    <w:tblStylePr w:type="firstRow">
      <w:rPr>
        <w:b/>
        <w:bCs/>
      </w:rPr>
      <w:tblPr/>
      <w:tcPr>
        <w:shd w:val="clear" w:color="auto" w:fill="71FFA9" w:themeFill="accent3" w:themeFillTint="66"/>
      </w:tcPr>
    </w:tblStylePr>
    <w:tblStylePr w:type="lastRow">
      <w:rPr>
        <w:b/>
        <w:bCs/>
        <w:color w:val="000000" w:themeColor="text1"/>
      </w:rPr>
      <w:tblPr/>
      <w:tcPr>
        <w:shd w:val="clear" w:color="auto" w:fill="71FFA9" w:themeFill="accent3" w:themeFillTint="66"/>
      </w:tcPr>
    </w:tblStylePr>
    <w:tblStylePr w:type="firstCol">
      <w:rPr>
        <w:color w:val="FFFFFF" w:themeColor="background1"/>
      </w:rPr>
      <w:tblPr/>
      <w:tcPr>
        <w:shd w:val="clear" w:color="auto" w:fill="00742E" w:themeFill="accent3" w:themeFillShade="BF"/>
      </w:tcPr>
    </w:tblStylePr>
    <w:tblStylePr w:type="lastCol">
      <w:rPr>
        <w:color w:val="FFFFFF" w:themeColor="background1"/>
      </w:rPr>
      <w:tblPr/>
      <w:tcPr>
        <w:shd w:val="clear" w:color="auto" w:fill="00742E" w:themeFill="accent3" w:themeFillShade="BF"/>
      </w:tc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Farvetgitter-fremhvningsfarve4">
    <w:name w:val="Colorful Grid Accent 4"/>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FFFFFF" w:themeColor="background1"/>
      </w:rPr>
      <w:tblPr/>
      <w:tcPr>
        <w:shd w:val="clear" w:color="auto" w:fill="B77400" w:themeFill="accent4" w:themeFillShade="BF"/>
      </w:tcPr>
    </w:tblStylePr>
    <w:tblStylePr w:type="lastCol">
      <w:rPr>
        <w:color w:val="FFFFFF"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vetgitter-fremhvningsfarve5">
    <w:name w:val="Colorful Grid Accent 5"/>
    <w:basedOn w:val="Tabel-Normal"/>
    <w:uiPriority w:val="73"/>
    <w:semiHidden/>
    <w:unhideWhenUsed/>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D2D8" w:themeFill="accent5" w:themeFillTint="33"/>
    </w:tcPr>
    <w:tblStylePr w:type="firstRow">
      <w:rPr>
        <w:b/>
        <w:bCs/>
      </w:rPr>
      <w:tblPr/>
      <w:tcPr>
        <w:shd w:val="clear" w:color="auto" w:fill="EEA5B1" w:themeFill="accent5" w:themeFillTint="66"/>
      </w:tcPr>
    </w:tblStylePr>
    <w:tblStylePr w:type="lastRow">
      <w:rPr>
        <w:b/>
        <w:bCs/>
        <w:color w:val="000000" w:themeColor="text1"/>
      </w:rPr>
      <w:tblPr/>
      <w:tcPr>
        <w:shd w:val="clear" w:color="auto" w:fill="EEA5B1" w:themeFill="accent5" w:themeFillTint="66"/>
      </w:tcPr>
    </w:tblStylePr>
    <w:tblStylePr w:type="firstCol">
      <w:rPr>
        <w:color w:val="FFFFFF" w:themeColor="background1"/>
      </w:rPr>
      <w:tblPr/>
      <w:tcPr>
        <w:shd w:val="clear" w:color="auto" w:fill="9A1C31" w:themeFill="accent5" w:themeFillShade="BF"/>
      </w:tcPr>
    </w:tblStylePr>
    <w:tblStylePr w:type="lastCol">
      <w:rPr>
        <w:color w:val="FFFFFF" w:themeColor="background1"/>
      </w:rPr>
      <w:tblPr/>
      <w:tcPr>
        <w:shd w:val="clear" w:color="auto" w:fill="9A1C31" w:themeFill="accent5" w:themeFillShade="BF"/>
      </w:tc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Farvetgitter-fremhvningsfarve6">
    <w:name w:val="Colorful Grid Accent 6"/>
    <w:basedOn w:val="Tabel-Normal"/>
    <w:uiPriority w:val="73"/>
    <w:rsid w:val="00B520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6E7" w:themeFill="accent6" w:themeFillTint="33"/>
    </w:tcPr>
    <w:tblStylePr w:type="firstRow">
      <w:rPr>
        <w:b/>
        <w:bCs/>
      </w:rPr>
      <w:tblPr/>
      <w:tcPr>
        <w:shd w:val="clear" w:color="auto" w:fill="ECADD0" w:themeFill="accent6" w:themeFillTint="66"/>
      </w:tcPr>
    </w:tblStylePr>
    <w:tblStylePr w:type="lastRow">
      <w:rPr>
        <w:b/>
        <w:bCs/>
        <w:color w:val="000000" w:themeColor="text1"/>
      </w:rPr>
      <w:tblPr/>
      <w:tcPr>
        <w:shd w:val="clear" w:color="auto" w:fill="ECADD0" w:themeFill="accent6" w:themeFillTint="66"/>
      </w:tcPr>
    </w:tblStylePr>
    <w:tblStylePr w:type="firstCol">
      <w:rPr>
        <w:color w:val="FFFFFF" w:themeColor="background1"/>
      </w:rPr>
      <w:tblPr/>
      <w:tcPr>
        <w:shd w:val="clear" w:color="auto" w:fill="9E2467" w:themeFill="accent6" w:themeFillShade="BF"/>
      </w:tcPr>
    </w:tblStylePr>
    <w:tblStylePr w:type="lastCol">
      <w:rPr>
        <w:color w:val="FFFFFF" w:themeColor="background1"/>
      </w:rPr>
      <w:tblPr/>
      <w:tcPr>
        <w:shd w:val="clear" w:color="auto" w:fill="9E2467" w:themeFill="accent6" w:themeFillShade="BF"/>
      </w:tc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Farvetliste">
    <w:name w:val="Colorful List"/>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9F4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E3FF" w:themeFill="accent1" w:themeFillTint="3F"/>
      </w:tcPr>
    </w:tblStylePr>
    <w:tblStylePr w:type="band1Horz">
      <w:tblPr/>
      <w:tcPr>
        <w:shd w:val="clear" w:color="auto" w:fill="B3E9FF" w:themeFill="accent1" w:themeFillTint="33"/>
      </w:tcPr>
    </w:tblStylePr>
  </w:style>
  <w:style w:type="table" w:styleId="Farvetliste-fremhvningsfarve2">
    <w:name w:val="Colorful List Accent 2"/>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BFF" w:themeFill="accent2" w:themeFillTint="33"/>
      </w:tcPr>
    </w:tblStylePr>
  </w:style>
  <w:style w:type="table" w:styleId="Farvetliste-fremhvningsfarve3">
    <w:name w:val="Colorful List Accent 3"/>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DCFFEA" w:themeFill="accent3" w:themeFillTint="19"/>
    </w:tcPr>
    <w:tblStylePr w:type="firstRow">
      <w:rPr>
        <w:b/>
        <w:bCs/>
        <w:color w:val="FFFFFF" w:themeColor="background1"/>
      </w:rPr>
      <w:tblPr/>
      <w:tcPr>
        <w:tcBorders>
          <w:bottom w:val="single" w:sz="12" w:space="0" w:color="FFFFFF"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CA" w:themeFill="accent3" w:themeFillTint="3F"/>
      </w:tcPr>
    </w:tblStylePr>
    <w:tblStylePr w:type="band1Horz">
      <w:tblPr/>
      <w:tcPr>
        <w:shd w:val="clear" w:color="auto" w:fill="B8FFD4" w:themeFill="accent3" w:themeFillTint="33"/>
      </w:tcPr>
    </w:tblStylePr>
  </w:style>
  <w:style w:type="table" w:styleId="Farvetliste-fremhvningsfarve4">
    <w:name w:val="Colorful List Accent 4"/>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FF5E5" w:themeFill="accent4" w:themeFillTint="19"/>
    </w:tcPr>
    <w:tblStylePr w:type="firstRow">
      <w:rPr>
        <w:b/>
        <w:bCs/>
        <w:color w:val="FFFFFF" w:themeColor="background1"/>
      </w:rPr>
      <w:tblPr/>
      <w:tcPr>
        <w:tcBorders>
          <w:bottom w:val="single" w:sz="12" w:space="0" w:color="FFFFFF" w:themeColor="background1"/>
        </w:tcBorders>
        <w:shd w:val="clear" w:color="auto" w:fill="007C31" w:themeFill="accent3" w:themeFillShade="CC"/>
      </w:tcPr>
    </w:tblStylePr>
    <w:tblStylePr w:type="lastRow">
      <w:rPr>
        <w:b/>
        <w:bCs/>
        <w:color w:val="007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vetliste-fremhvningsfarve5">
    <w:name w:val="Colorful List Accent 5"/>
    <w:basedOn w:val="Tabel-Normal"/>
    <w:uiPriority w:val="72"/>
    <w:semiHidden/>
    <w:unhideWhenUsed/>
    <w:rsid w:val="00B52076"/>
    <w:pPr>
      <w:spacing w:line="240" w:lineRule="auto"/>
    </w:pPr>
    <w:rPr>
      <w:color w:val="000000" w:themeColor="text1"/>
    </w:rPr>
    <w:tblPr>
      <w:tblStyleRowBandSize w:val="1"/>
      <w:tblStyleColBandSize w:val="1"/>
    </w:tblPr>
    <w:tcPr>
      <w:shd w:val="clear" w:color="auto" w:fill="FBE9EB" w:themeFill="accent5" w:themeFillTint="19"/>
    </w:tcPr>
    <w:tblStylePr w:type="firstRow">
      <w:rPr>
        <w:b/>
        <w:bCs/>
        <w:color w:val="FFFFFF" w:themeColor="background1"/>
      </w:rPr>
      <w:tblPr/>
      <w:tcPr>
        <w:tcBorders>
          <w:bottom w:val="single" w:sz="12" w:space="0" w:color="FFFFFF" w:themeColor="background1"/>
        </w:tcBorders>
        <w:shd w:val="clear" w:color="auto" w:fill="A9266E" w:themeFill="accent6" w:themeFillShade="CC"/>
      </w:tcPr>
    </w:tblStylePr>
    <w:tblStylePr w:type="lastRow">
      <w:rPr>
        <w:b/>
        <w:bCs/>
        <w:color w:val="A926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7CE" w:themeFill="accent5" w:themeFillTint="3F"/>
      </w:tcPr>
    </w:tblStylePr>
    <w:tblStylePr w:type="band1Horz">
      <w:tblPr/>
      <w:tcPr>
        <w:shd w:val="clear" w:color="auto" w:fill="F6D2D8" w:themeFill="accent5" w:themeFillTint="33"/>
      </w:tcPr>
    </w:tblStylePr>
  </w:style>
  <w:style w:type="table" w:styleId="Farvetliste-fremhvningsfarve6">
    <w:name w:val="Colorful List Accent 6"/>
    <w:basedOn w:val="Tabel-Normal"/>
    <w:uiPriority w:val="72"/>
    <w:rsid w:val="00B52076"/>
    <w:pPr>
      <w:spacing w:line="240" w:lineRule="auto"/>
    </w:pPr>
    <w:rPr>
      <w:color w:val="000000" w:themeColor="text1"/>
    </w:rPr>
    <w:tblPr>
      <w:tblStyleRowBandSize w:val="1"/>
      <w:tblStyleColBandSize w:val="1"/>
    </w:tblPr>
    <w:tcPr>
      <w:shd w:val="clear" w:color="auto" w:fill="FAEAF3" w:themeFill="accent6" w:themeFillTint="19"/>
    </w:tcPr>
    <w:tblStylePr w:type="firstRow">
      <w:rPr>
        <w:b/>
        <w:bCs/>
        <w:color w:val="FFFFFF" w:themeColor="background1"/>
      </w:rPr>
      <w:tblPr/>
      <w:tcPr>
        <w:tcBorders>
          <w:bottom w:val="single" w:sz="12" w:space="0" w:color="FFFFFF" w:themeColor="background1"/>
        </w:tcBorders>
        <w:shd w:val="clear" w:color="auto" w:fill="A51E34" w:themeFill="accent5" w:themeFillShade="CC"/>
      </w:tcPr>
    </w:tblStylePr>
    <w:tblStylePr w:type="lastRow">
      <w:rPr>
        <w:b/>
        <w:bCs/>
        <w:color w:val="A51E3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CE1" w:themeFill="accent6" w:themeFillTint="3F"/>
      </w:tcPr>
    </w:tblStylePr>
    <w:tblStylePr w:type="band1Horz">
      <w:tblPr/>
      <w:tcPr>
        <w:shd w:val="clear" w:color="auto" w:fill="F5D6E7" w:themeFill="accent6" w:themeFillTint="33"/>
      </w:tcPr>
    </w:tblStylePr>
  </w:style>
  <w:style w:type="table" w:styleId="Farvetskygge">
    <w:name w:val="Colorful Shading"/>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5E84" w:themeColor="accent1"/>
        <w:bottom w:val="single" w:sz="4" w:space="0" w:color="005E84" w:themeColor="accent1"/>
        <w:right w:val="single" w:sz="4" w:space="0" w:color="005E84" w:themeColor="accent1"/>
        <w:insideH w:val="single" w:sz="4" w:space="0" w:color="FFFFFF" w:themeColor="background1"/>
        <w:insideV w:val="single" w:sz="4" w:space="0" w:color="FFFFFF" w:themeColor="background1"/>
      </w:tblBorders>
    </w:tblPr>
    <w:tcPr>
      <w:shd w:val="clear" w:color="auto" w:fill="D9F4FF" w:themeFill="accent1"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F" w:themeFill="accent1" w:themeFillShade="99"/>
      </w:tcPr>
    </w:tblStylePr>
    <w:tblStylePr w:type="firstCol">
      <w:rPr>
        <w:color w:val="FFFFFF" w:themeColor="background1"/>
      </w:rPr>
      <w:tblPr/>
      <w:tcPr>
        <w:tcBorders>
          <w:top w:val="nil"/>
          <w:left w:val="nil"/>
          <w:bottom w:val="nil"/>
          <w:right w:val="nil"/>
          <w:insideH w:val="single" w:sz="4" w:space="0" w:color="00384F" w:themeColor="accent1" w:themeShade="99"/>
          <w:insideV w:val="nil"/>
        </w:tcBorders>
        <w:shd w:val="clear" w:color="auto" w:fill="0038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F" w:themeFill="accent1" w:themeFillShade="99"/>
      </w:tcPr>
    </w:tblStylePr>
    <w:tblStylePr w:type="band1Vert">
      <w:tblPr/>
      <w:tcPr>
        <w:shd w:val="clear" w:color="auto" w:fill="67D3FF" w:themeFill="accent1" w:themeFillTint="66"/>
      </w:tcPr>
    </w:tblStylePr>
    <w:tblStylePr w:type="band1Horz">
      <w:tblPr/>
      <w:tcPr>
        <w:shd w:val="clear" w:color="auto" w:fill="42C8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2D8" w:themeColor="accent2"/>
        <w:left w:val="single" w:sz="4" w:space="0" w:color="0092D8" w:themeColor="accent2"/>
        <w:bottom w:val="single" w:sz="4" w:space="0" w:color="0092D8" w:themeColor="accent2"/>
        <w:right w:val="single" w:sz="4" w:space="0" w:color="0092D8"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8FF" w:themeFill="accent2" w:themeFillTint="66"/>
      </w:tcPr>
    </w:tblStylePr>
    <w:tblStylePr w:type="band1Horz">
      <w:tblPr/>
      <w:tcPr>
        <w:shd w:val="clear" w:color="auto" w:fill="6CCF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F59C00" w:themeColor="accent4"/>
        <w:left w:val="single" w:sz="4" w:space="0" w:color="009B3E" w:themeColor="accent3"/>
        <w:bottom w:val="single" w:sz="4" w:space="0" w:color="009B3E" w:themeColor="accent3"/>
        <w:right w:val="single" w:sz="4" w:space="0" w:color="009B3E" w:themeColor="accent3"/>
        <w:insideH w:val="single" w:sz="4" w:space="0" w:color="FFFFFF" w:themeColor="background1"/>
        <w:insideV w:val="single" w:sz="4" w:space="0" w:color="FFFFFF" w:themeColor="background1"/>
      </w:tblBorders>
    </w:tblPr>
    <w:tcPr>
      <w:shd w:val="clear" w:color="auto" w:fill="DCFFEA"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25" w:themeFill="accent3" w:themeFillShade="99"/>
      </w:tcPr>
    </w:tblStylePr>
    <w:tblStylePr w:type="firstCol">
      <w:rPr>
        <w:color w:val="FFFFFF" w:themeColor="background1"/>
      </w:rPr>
      <w:tblPr/>
      <w:tcPr>
        <w:tcBorders>
          <w:top w:val="nil"/>
          <w:left w:val="nil"/>
          <w:bottom w:val="nil"/>
          <w:right w:val="nil"/>
          <w:insideH w:val="single" w:sz="4" w:space="0" w:color="005D25" w:themeColor="accent3" w:themeShade="99"/>
          <w:insideV w:val="nil"/>
        </w:tcBorders>
        <w:shd w:val="clear" w:color="auto" w:fill="005D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D25" w:themeFill="accent3" w:themeFillShade="99"/>
      </w:tcPr>
    </w:tblStylePr>
    <w:tblStylePr w:type="band1Vert">
      <w:tblPr/>
      <w:tcPr>
        <w:shd w:val="clear" w:color="auto" w:fill="71FFA9" w:themeFill="accent3" w:themeFillTint="66"/>
      </w:tcPr>
    </w:tblStylePr>
    <w:tblStylePr w:type="band1Horz">
      <w:tblPr/>
      <w:tcPr>
        <w:shd w:val="clear" w:color="auto" w:fill="4EFF94" w:themeFill="accent3" w:themeFillTint="7F"/>
      </w:tcPr>
    </w:tblStylePr>
  </w:style>
  <w:style w:type="table" w:styleId="Farvetskygge-fremhvningsfarve4">
    <w:name w:val="Colorful Shading Accent 4"/>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009B3E" w:themeColor="accent3"/>
        <w:left w:val="single" w:sz="4" w:space="0" w:color="F59C00" w:themeColor="accent4"/>
        <w:bottom w:val="single" w:sz="4" w:space="0" w:color="F59C00" w:themeColor="accent4"/>
        <w:right w:val="single" w:sz="4" w:space="0" w:color="F59C00" w:themeColor="accent4"/>
        <w:insideH w:val="single" w:sz="4" w:space="0" w:color="FFFFFF" w:themeColor="background1"/>
        <w:insideV w:val="single" w:sz="4" w:space="0" w:color="FFFFFF" w:themeColor="background1"/>
      </w:tblBorders>
    </w:tblPr>
    <w:tcPr>
      <w:shd w:val="clear" w:color="auto" w:fill="FFF5E5" w:themeFill="accent4" w:themeFillTint="19"/>
    </w:tcPr>
    <w:tblStylePr w:type="firstRow">
      <w:rPr>
        <w:b/>
        <w:bCs/>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D00" w:themeFill="accent4" w:themeFillShade="99"/>
      </w:tcPr>
    </w:tblStylePr>
    <w:tblStylePr w:type="firstCol">
      <w:rPr>
        <w:color w:val="FFFFFF"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52076"/>
    <w:pPr>
      <w:spacing w:line="240" w:lineRule="auto"/>
    </w:pPr>
    <w:rPr>
      <w:color w:val="000000" w:themeColor="text1"/>
    </w:rPr>
    <w:tblPr>
      <w:tblStyleRowBandSize w:val="1"/>
      <w:tblStyleColBandSize w:val="1"/>
      <w:tblBorders>
        <w:top w:val="single" w:sz="24" w:space="0" w:color="D1338A" w:themeColor="accent6"/>
        <w:left w:val="single" w:sz="4" w:space="0" w:color="CF2642" w:themeColor="accent5"/>
        <w:bottom w:val="single" w:sz="4" w:space="0" w:color="CF2642" w:themeColor="accent5"/>
        <w:right w:val="single" w:sz="4" w:space="0" w:color="CF2642" w:themeColor="accent5"/>
        <w:insideH w:val="single" w:sz="4" w:space="0" w:color="FFFFFF" w:themeColor="background1"/>
        <w:insideV w:val="single" w:sz="4" w:space="0" w:color="FFFFFF" w:themeColor="background1"/>
      </w:tblBorders>
    </w:tblPr>
    <w:tcPr>
      <w:shd w:val="clear" w:color="auto" w:fill="FBE9EB" w:themeFill="accent5" w:themeFillTint="19"/>
    </w:tcPr>
    <w:tblStylePr w:type="firstRow">
      <w:rPr>
        <w:b/>
        <w:bCs/>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627" w:themeFill="accent5" w:themeFillShade="99"/>
      </w:tcPr>
    </w:tblStylePr>
    <w:tblStylePr w:type="firstCol">
      <w:rPr>
        <w:color w:val="FFFFFF" w:themeColor="background1"/>
      </w:rPr>
      <w:tblPr/>
      <w:tcPr>
        <w:tcBorders>
          <w:top w:val="nil"/>
          <w:left w:val="nil"/>
          <w:bottom w:val="nil"/>
          <w:right w:val="nil"/>
          <w:insideH w:val="single" w:sz="4" w:space="0" w:color="7C1627" w:themeColor="accent5" w:themeShade="99"/>
          <w:insideV w:val="nil"/>
        </w:tcBorders>
        <w:shd w:val="clear" w:color="auto" w:fill="7C162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1627" w:themeFill="accent5" w:themeFillShade="99"/>
      </w:tcPr>
    </w:tblStylePr>
    <w:tblStylePr w:type="band1Vert">
      <w:tblPr/>
      <w:tcPr>
        <w:shd w:val="clear" w:color="auto" w:fill="EEA5B1" w:themeFill="accent5" w:themeFillTint="66"/>
      </w:tcPr>
    </w:tblStylePr>
    <w:tblStylePr w:type="band1Horz">
      <w:tblPr/>
      <w:tcPr>
        <w:shd w:val="clear" w:color="auto" w:fill="EA8F9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52076"/>
    <w:pPr>
      <w:spacing w:line="240" w:lineRule="auto"/>
    </w:pPr>
    <w:rPr>
      <w:color w:val="000000" w:themeColor="text1"/>
    </w:rPr>
    <w:tblPr>
      <w:tblStyleRowBandSize w:val="1"/>
      <w:tblStyleColBandSize w:val="1"/>
      <w:tblBorders>
        <w:top w:val="single" w:sz="24" w:space="0" w:color="CF2642" w:themeColor="accent5"/>
        <w:left w:val="single" w:sz="4" w:space="0" w:color="D1338A" w:themeColor="accent6"/>
        <w:bottom w:val="single" w:sz="4" w:space="0" w:color="D1338A" w:themeColor="accent6"/>
        <w:right w:val="single" w:sz="4" w:space="0" w:color="D1338A" w:themeColor="accent6"/>
        <w:insideH w:val="single" w:sz="4" w:space="0" w:color="FFFFFF" w:themeColor="background1"/>
        <w:insideV w:val="single" w:sz="4" w:space="0" w:color="FFFFFF" w:themeColor="background1"/>
      </w:tblBorders>
    </w:tblPr>
    <w:tcPr>
      <w:shd w:val="clear" w:color="auto" w:fill="FAEAF3" w:themeFill="accent6" w:themeFillTint="19"/>
    </w:tcPr>
    <w:tblStylePr w:type="firstRow">
      <w:rPr>
        <w:b/>
        <w:bCs/>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1C52" w:themeFill="accent6" w:themeFillShade="99"/>
      </w:tcPr>
    </w:tblStylePr>
    <w:tblStylePr w:type="firstCol">
      <w:rPr>
        <w:color w:val="FFFFFF" w:themeColor="background1"/>
      </w:rPr>
      <w:tblPr/>
      <w:tcPr>
        <w:tcBorders>
          <w:top w:val="nil"/>
          <w:left w:val="nil"/>
          <w:bottom w:val="nil"/>
          <w:right w:val="nil"/>
          <w:insideH w:val="single" w:sz="4" w:space="0" w:color="7F1C52" w:themeColor="accent6" w:themeShade="99"/>
          <w:insideV w:val="nil"/>
        </w:tcBorders>
        <w:shd w:val="clear" w:color="auto" w:fill="7F1C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1C52" w:themeFill="accent6" w:themeFillShade="99"/>
      </w:tcPr>
    </w:tblStylePr>
    <w:tblStylePr w:type="band1Vert">
      <w:tblPr/>
      <w:tcPr>
        <w:shd w:val="clear" w:color="auto" w:fill="ECADD0" w:themeFill="accent6" w:themeFillTint="66"/>
      </w:tcPr>
    </w:tblStylePr>
    <w:tblStylePr w:type="band1Horz">
      <w:tblPr/>
      <w:tcPr>
        <w:shd w:val="clear" w:color="auto" w:fill="E899C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B52076"/>
    <w:rPr>
      <w:sz w:val="16"/>
      <w:szCs w:val="16"/>
    </w:rPr>
  </w:style>
  <w:style w:type="paragraph" w:styleId="Kommentartekst">
    <w:name w:val="annotation text"/>
    <w:basedOn w:val="Normal"/>
    <w:link w:val="KommentartekstTegn"/>
    <w:uiPriority w:val="99"/>
    <w:semiHidden/>
    <w:unhideWhenUsed/>
    <w:rsid w:val="00B52076"/>
    <w:pPr>
      <w:spacing w:after="0" w:line="240" w:lineRule="auto"/>
    </w:pPr>
  </w:style>
  <w:style w:type="character" w:customStyle="1" w:styleId="KommentartekstTegn">
    <w:name w:val="Kommentartekst Tegn"/>
    <w:basedOn w:val="Standardskrifttypeiafsnit"/>
    <w:link w:val="Kommentartekst"/>
    <w:uiPriority w:val="99"/>
    <w:semiHidden/>
    <w:rsid w:val="00B52076"/>
    <w:rPr>
      <w:sz w:val="20"/>
      <w:szCs w:val="20"/>
    </w:rPr>
  </w:style>
  <w:style w:type="paragraph" w:styleId="Kommentaremne">
    <w:name w:val="annotation subject"/>
    <w:basedOn w:val="Kommentartekst"/>
    <w:next w:val="Kommentartekst"/>
    <w:link w:val="KommentaremneTegn"/>
    <w:uiPriority w:val="99"/>
    <w:semiHidden/>
    <w:unhideWhenUsed/>
    <w:rsid w:val="00B52076"/>
    <w:rPr>
      <w:b/>
      <w:bCs/>
    </w:rPr>
  </w:style>
  <w:style w:type="character" w:customStyle="1" w:styleId="KommentaremneTegn">
    <w:name w:val="Kommentaremne Tegn"/>
    <w:basedOn w:val="KommentartekstTegn"/>
    <w:link w:val="Kommentaremne"/>
    <w:uiPriority w:val="99"/>
    <w:semiHidden/>
    <w:rsid w:val="00B52076"/>
    <w:rPr>
      <w:b/>
      <w:bCs/>
      <w:sz w:val="20"/>
      <w:szCs w:val="20"/>
    </w:rPr>
  </w:style>
  <w:style w:type="table" w:styleId="Mrkliste">
    <w:name w:val="Dark List"/>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5E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E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6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662" w:themeFill="accent1" w:themeFillShade="BF"/>
      </w:tcPr>
    </w:tblStylePr>
    <w:tblStylePr w:type="band1Vert">
      <w:tblPr/>
      <w:tcPr>
        <w:tcBorders>
          <w:top w:val="nil"/>
          <w:left w:val="nil"/>
          <w:bottom w:val="nil"/>
          <w:right w:val="nil"/>
          <w:insideH w:val="nil"/>
          <w:insideV w:val="nil"/>
        </w:tcBorders>
        <w:shd w:val="clear" w:color="auto" w:fill="004662" w:themeFill="accent1" w:themeFillShade="BF"/>
      </w:tcPr>
    </w:tblStylePr>
    <w:tblStylePr w:type="band1Horz">
      <w:tblPr/>
      <w:tcPr>
        <w:tcBorders>
          <w:top w:val="nil"/>
          <w:left w:val="nil"/>
          <w:bottom w:val="nil"/>
          <w:right w:val="nil"/>
          <w:insideH w:val="nil"/>
          <w:insideV w:val="nil"/>
        </w:tcBorders>
        <w:shd w:val="clear" w:color="auto" w:fill="004662" w:themeFill="accent1" w:themeFillShade="BF"/>
      </w:tcPr>
    </w:tblStylePr>
  </w:style>
  <w:style w:type="table" w:styleId="Mrkliste-fremhvningsfarve2">
    <w:name w:val="Dark List Accent 2"/>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2D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Mrkliste-fremhvningsfarve3">
    <w:name w:val="Dark List Accent 3"/>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009B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42E" w:themeFill="accent3" w:themeFillShade="BF"/>
      </w:tcPr>
    </w:tblStylePr>
    <w:tblStylePr w:type="band1Vert">
      <w:tblPr/>
      <w:tcPr>
        <w:tcBorders>
          <w:top w:val="nil"/>
          <w:left w:val="nil"/>
          <w:bottom w:val="nil"/>
          <w:right w:val="nil"/>
          <w:insideH w:val="nil"/>
          <w:insideV w:val="nil"/>
        </w:tcBorders>
        <w:shd w:val="clear" w:color="auto" w:fill="00742E" w:themeFill="accent3" w:themeFillShade="BF"/>
      </w:tcPr>
    </w:tblStylePr>
    <w:tblStylePr w:type="band1Horz">
      <w:tblPr/>
      <w:tcPr>
        <w:tcBorders>
          <w:top w:val="nil"/>
          <w:left w:val="nil"/>
          <w:bottom w:val="nil"/>
          <w:right w:val="nil"/>
          <w:insideH w:val="nil"/>
          <w:insideV w:val="nil"/>
        </w:tcBorders>
        <w:shd w:val="clear" w:color="auto" w:fill="00742E" w:themeFill="accent3" w:themeFillShade="BF"/>
      </w:tcPr>
    </w:tblStylePr>
  </w:style>
  <w:style w:type="table" w:styleId="Mrkliste-fremhvningsfarve4">
    <w:name w:val="Dark List Accent 4"/>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F59C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7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Mrkliste-fremhvningsfarve5">
    <w:name w:val="Dark List Accent 5"/>
    <w:basedOn w:val="Tabel-Normal"/>
    <w:uiPriority w:val="70"/>
    <w:semiHidden/>
    <w:unhideWhenUsed/>
    <w:rsid w:val="00B52076"/>
    <w:pPr>
      <w:spacing w:line="240" w:lineRule="auto"/>
    </w:pPr>
    <w:rPr>
      <w:color w:val="FFFFFF" w:themeColor="background1"/>
    </w:rPr>
    <w:tblPr>
      <w:tblStyleRowBandSize w:val="1"/>
      <w:tblStyleColBandSize w:val="1"/>
    </w:tblPr>
    <w:tcPr>
      <w:shd w:val="clear" w:color="auto" w:fill="CF26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32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1C3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1C31" w:themeFill="accent5" w:themeFillShade="BF"/>
      </w:tcPr>
    </w:tblStylePr>
    <w:tblStylePr w:type="band1Vert">
      <w:tblPr/>
      <w:tcPr>
        <w:tcBorders>
          <w:top w:val="nil"/>
          <w:left w:val="nil"/>
          <w:bottom w:val="nil"/>
          <w:right w:val="nil"/>
          <w:insideH w:val="nil"/>
          <w:insideV w:val="nil"/>
        </w:tcBorders>
        <w:shd w:val="clear" w:color="auto" w:fill="9A1C31" w:themeFill="accent5" w:themeFillShade="BF"/>
      </w:tcPr>
    </w:tblStylePr>
    <w:tblStylePr w:type="band1Horz">
      <w:tblPr/>
      <w:tcPr>
        <w:tcBorders>
          <w:top w:val="nil"/>
          <w:left w:val="nil"/>
          <w:bottom w:val="nil"/>
          <w:right w:val="nil"/>
          <w:insideH w:val="nil"/>
          <w:insideV w:val="nil"/>
        </w:tcBorders>
        <w:shd w:val="clear" w:color="auto" w:fill="9A1C31" w:themeFill="accent5" w:themeFillShade="BF"/>
      </w:tcPr>
    </w:tblStylePr>
  </w:style>
  <w:style w:type="table" w:styleId="Mrkliste-fremhvningsfarve6">
    <w:name w:val="Dark List Accent 6"/>
    <w:basedOn w:val="Tabel-Normal"/>
    <w:uiPriority w:val="70"/>
    <w:rsid w:val="00B52076"/>
    <w:pPr>
      <w:spacing w:line="240" w:lineRule="auto"/>
    </w:pPr>
    <w:rPr>
      <w:color w:val="FFFFFF" w:themeColor="background1"/>
    </w:rPr>
    <w:tblPr>
      <w:tblStyleRowBandSize w:val="1"/>
      <w:tblStyleColBandSize w:val="1"/>
    </w:tblPr>
    <w:tcPr>
      <w:shd w:val="clear" w:color="auto" w:fill="D133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18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24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2467" w:themeFill="accent6" w:themeFillShade="BF"/>
      </w:tcPr>
    </w:tblStylePr>
    <w:tblStylePr w:type="band1Vert">
      <w:tblPr/>
      <w:tcPr>
        <w:tcBorders>
          <w:top w:val="nil"/>
          <w:left w:val="nil"/>
          <w:bottom w:val="nil"/>
          <w:right w:val="nil"/>
          <w:insideH w:val="nil"/>
          <w:insideV w:val="nil"/>
        </w:tcBorders>
        <w:shd w:val="clear" w:color="auto" w:fill="9E2467" w:themeFill="accent6" w:themeFillShade="BF"/>
      </w:tcPr>
    </w:tblStylePr>
    <w:tblStylePr w:type="band1Horz">
      <w:tblPr/>
      <w:tcPr>
        <w:tcBorders>
          <w:top w:val="nil"/>
          <w:left w:val="nil"/>
          <w:bottom w:val="nil"/>
          <w:right w:val="nil"/>
          <w:insideH w:val="nil"/>
          <w:insideV w:val="nil"/>
        </w:tcBorders>
        <w:shd w:val="clear" w:color="auto" w:fill="9E2467" w:themeFill="accent6" w:themeFillShade="BF"/>
      </w:tcPr>
    </w:tblStylePr>
  </w:style>
  <w:style w:type="paragraph" w:styleId="Dato">
    <w:name w:val="Date"/>
    <w:basedOn w:val="Normal"/>
    <w:next w:val="Normal"/>
    <w:link w:val="DatoTegn"/>
    <w:uiPriority w:val="99"/>
    <w:semiHidden/>
    <w:rsid w:val="00B52076"/>
    <w:pPr>
      <w:spacing w:after="0"/>
    </w:pPr>
  </w:style>
  <w:style w:type="character" w:customStyle="1" w:styleId="DatoTegn">
    <w:name w:val="Dato Tegn"/>
    <w:basedOn w:val="Standardskrifttypeiafsnit"/>
    <w:link w:val="Dato"/>
    <w:uiPriority w:val="99"/>
    <w:semiHidden/>
    <w:rsid w:val="00B52076"/>
  </w:style>
  <w:style w:type="paragraph" w:styleId="Dokumentoversigt">
    <w:name w:val="Document Map"/>
    <w:basedOn w:val="Normal"/>
    <w:link w:val="DokumentoversigtTegn"/>
    <w:uiPriority w:val="99"/>
    <w:semiHidden/>
    <w:unhideWhenUsed/>
    <w:rsid w:val="00B52076"/>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B52076"/>
    <w:rPr>
      <w:rFonts w:cs="Arial"/>
      <w:sz w:val="16"/>
      <w:szCs w:val="16"/>
    </w:rPr>
  </w:style>
  <w:style w:type="paragraph" w:styleId="Mailsignatur">
    <w:name w:val="E-mail Signature"/>
    <w:basedOn w:val="Normal"/>
    <w:link w:val="MailsignaturTegn"/>
    <w:uiPriority w:val="99"/>
    <w:semiHidden/>
    <w:unhideWhenUsed/>
    <w:rsid w:val="00B52076"/>
    <w:pPr>
      <w:spacing w:after="0" w:line="240" w:lineRule="auto"/>
    </w:pPr>
  </w:style>
  <w:style w:type="character" w:customStyle="1" w:styleId="MailsignaturTegn">
    <w:name w:val="Mailsignatur Tegn"/>
    <w:basedOn w:val="Standardskrifttypeiafsnit"/>
    <w:link w:val="Mailsignatur"/>
    <w:uiPriority w:val="99"/>
    <w:semiHidden/>
    <w:rsid w:val="00B52076"/>
  </w:style>
  <w:style w:type="character" w:styleId="Fremhv">
    <w:name w:val="Emphasis"/>
    <w:basedOn w:val="Standardskrifttypeiafsnit"/>
    <w:uiPriority w:val="19"/>
    <w:semiHidden/>
    <w:rsid w:val="00B52076"/>
    <w:rPr>
      <w:i/>
      <w:iCs/>
    </w:rPr>
  </w:style>
  <w:style w:type="paragraph" w:styleId="Modtageradresse">
    <w:name w:val="envelope address"/>
    <w:basedOn w:val="Normal"/>
    <w:uiPriority w:val="99"/>
    <w:semiHidden/>
    <w:unhideWhenUsed/>
    <w:rsid w:val="00B52076"/>
    <w:pPr>
      <w:framePr w:w="7920" w:h="1980" w:hRule="exact" w:hSpace="180" w:wrap="auto" w:hAnchor="page" w:xAlign="center" w:yAlign="bottom"/>
      <w:spacing w:after="0" w:line="240" w:lineRule="auto"/>
      <w:ind w:left="2880"/>
    </w:pPr>
    <w:rPr>
      <w:rFonts w:eastAsiaTheme="majorEastAsia" w:cs="Arial"/>
      <w:sz w:val="24"/>
      <w:szCs w:val="24"/>
    </w:rPr>
  </w:style>
  <w:style w:type="paragraph" w:styleId="Afsenderadresse">
    <w:name w:val="envelope return"/>
    <w:basedOn w:val="Normal"/>
    <w:uiPriority w:val="99"/>
    <w:semiHidden/>
    <w:unhideWhenUsed/>
    <w:rsid w:val="00B52076"/>
    <w:pPr>
      <w:spacing w:after="0" w:line="240" w:lineRule="auto"/>
    </w:pPr>
    <w:rPr>
      <w:rFonts w:eastAsiaTheme="majorEastAsia" w:cs="Arial"/>
    </w:rPr>
  </w:style>
  <w:style w:type="character" w:styleId="BesgtLink">
    <w:name w:val="FollowedHyperlink"/>
    <w:basedOn w:val="Standardskrifttypeiafsnit"/>
    <w:uiPriority w:val="21"/>
    <w:semiHidden/>
    <w:unhideWhenUsed/>
    <w:rsid w:val="00B52076"/>
    <w:rPr>
      <w:color w:val="800080" w:themeColor="followedHyperlink"/>
      <w:u w:val="single"/>
    </w:rPr>
  </w:style>
  <w:style w:type="character" w:styleId="Fodnotehenvisning">
    <w:name w:val="footnote reference"/>
    <w:basedOn w:val="Standardskrifttypeiafsnit"/>
    <w:uiPriority w:val="21"/>
    <w:semiHidden/>
    <w:unhideWhenUsed/>
    <w:rsid w:val="00B52076"/>
    <w:rPr>
      <w:vertAlign w:val="superscript"/>
    </w:rPr>
  </w:style>
  <w:style w:type="table" w:styleId="Gittertabel1-lys">
    <w:name w:val="Grid Table 1 Light"/>
    <w:basedOn w:val="Tabel-Normal"/>
    <w:uiPriority w:val="46"/>
    <w:rsid w:val="00B520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52076"/>
    <w:pPr>
      <w:spacing w:line="240" w:lineRule="auto"/>
    </w:pPr>
    <w:tblPr>
      <w:tblStyleRowBandSize w:val="1"/>
      <w:tblStyleColBandSize w:val="1"/>
      <w:tblBorders>
        <w:top w:val="single" w:sz="4" w:space="0" w:color="67D3FF" w:themeColor="accent1" w:themeTint="66"/>
        <w:left w:val="single" w:sz="4" w:space="0" w:color="67D3FF" w:themeColor="accent1" w:themeTint="66"/>
        <w:bottom w:val="single" w:sz="4" w:space="0" w:color="67D3FF" w:themeColor="accent1" w:themeTint="66"/>
        <w:right w:val="single" w:sz="4" w:space="0" w:color="67D3FF" w:themeColor="accent1" w:themeTint="66"/>
        <w:insideH w:val="single" w:sz="4" w:space="0" w:color="67D3FF" w:themeColor="accent1" w:themeTint="66"/>
        <w:insideV w:val="single" w:sz="4" w:space="0" w:color="67D3FF" w:themeColor="accent1" w:themeTint="66"/>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2" w:space="0" w:color="1CBD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52076"/>
    <w:pPr>
      <w:spacing w:line="240" w:lineRule="auto"/>
    </w:pPr>
    <w:tblPr>
      <w:tblStyleRowBandSize w:val="1"/>
      <w:tblStyleColBandSize w:val="1"/>
      <w:tblBorders>
        <w:top w:val="single" w:sz="4" w:space="0" w:color="89D8FF" w:themeColor="accent2" w:themeTint="66"/>
        <w:left w:val="single" w:sz="4" w:space="0" w:color="89D8FF" w:themeColor="accent2" w:themeTint="66"/>
        <w:bottom w:val="single" w:sz="4" w:space="0" w:color="89D8FF" w:themeColor="accent2" w:themeTint="66"/>
        <w:right w:val="single" w:sz="4" w:space="0" w:color="89D8FF" w:themeColor="accent2" w:themeTint="66"/>
        <w:insideH w:val="single" w:sz="4" w:space="0" w:color="89D8FF" w:themeColor="accent2" w:themeTint="66"/>
        <w:insideV w:val="single" w:sz="4" w:space="0" w:color="89D8FF" w:themeColor="accent2" w:themeTint="66"/>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2" w:space="0" w:color="4EC5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52076"/>
    <w:pPr>
      <w:spacing w:line="240" w:lineRule="auto"/>
    </w:pPr>
    <w:tblPr>
      <w:tblStyleRowBandSize w:val="1"/>
      <w:tblStyleColBandSize w:val="1"/>
      <w:tblBorders>
        <w:top w:val="single" w:sz="4" w:space="0" w:color="71FFA9" w:themeColor="accent3" w:themeTint="66"/>
        <w:left w:val="single" w:sz="4" w:space="0" w:color="71FFA9" w:themeColor="accent3" w:themeTint="66"/>
        <w:bottom w:val="single" w:sz="4" w:space="0" w:color="71FFA9" w:themeColor="accent3" w:themeTint="66"/>
        <w:right w:val="single" w:sz="4" w:space="0" w:color="71FFA9" w:themeColor="accent3" w:themeTint="66"/>
        <w:insideH w:val="single" w:sz="4" w:space="0" w:color="71FFA9" w:themeColor="accent3" w:themeTint="66"/>
        <w:insideV w:val="single" w:sz="4" w:space="0" w:color="71FFA9" w:themeColor="accent3" w:themeTint="66"/>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2" w:space="0" w:color="2AFF7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52076"/>
    <w:pPr>
      <w:spacing w:line="240" w:lineRule="auto"/>
    </w:p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52076"/>
    <w:pPr>
      <w:spacing w:line="240" w:lineRule="auto"/>
    </w:pPr>
    <w:tblPr>
      <w:tblStyleRowBandSize w:val="1"/>
      <w:tblStyleColBandSize w:val="1"/>
      <w:tblBorders>
        <w:top w:val="single" w:sz="4" w:space="0" w:color="EEA5B1" w:themeColor="accent5" w:themeTint="66"/>
        <w:left w:val="single" w:sz="4" w:space="0" w:color="EEA5B1" w:themeColor="accent5" w:themeTint="66"/>
        <w:bottom w:val="single" w:sz="4" w:space="0" w:color="EEA5B1" w:themeColor="accent5" w:themeTint="66"/>
        <w:right w:val="single" w:sz="4" w:space="0" w:color="EEA5B1" w:themeColor="accent5" w:themeTint="66"/>
        <w:insideH w:val="single" w:sz="4" w:space="0" w:color="EEA5B1" w:themeColor="accent5" w:themeTint="66"/>
        <w:insideV w:val="single" w:sz="4" w:space="0" w:color="EEA5B1" w:themeColor="accent5" w:themeTint="66"/>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2" w:space="0" w:color="E6788A"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52076"/>
    <w:pPr>
      <w:spacing w:line="240" w:lineRule="auto"/>
    </w:pPr>
    <w:tblPr>
      <w:tblStyleRowBandSize w:val="1"/>
      <w:tblStyleColBandSize w:val="1"/>
      <w:tblBorders>
        <w:top w:val="single" w:sz="4" w:space="0" w:color="ECADD0" w:themeColor="accent6" w:themeTint="66"/>
        <w:left w:val="single" w:sz="4" w:space="0" w:color="ECADD0" w:themeColor="accent6" w:themeTint="66"/>
        <w:bottom w:val="single" w:sz="4" w:space="0" w:color="ECADD0" w:themeColor="accent6" w:themeTint="66"/>
        <w:right w:val="single" w:sz="4" w:space="0" w:color="ECADD0" w:themeColor="accent6" w:themeTint="66"/>
        <w:insideH w:val="single" w:sz="4" w:space="0" w:color="ECADD0" w:themeColor="accent6" w:themeTint="66"/>
        <w:insideV w:val="single" w:sz="4" w:space="0" w:color="ECADD0" w:themeColor="accent6" w:themeTint="66"/>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2" w:space="0" w:color="E384B8"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520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52076"/>
    <w:pPr>
      <w:spacing w:line="240" w:lineRule="auto"/>
    </w:pPr>
    <w:tblPr>
      <w:tblStyleRowBandSize w:val="1"/>
      <w:tblStyleColBandSize w:val="1"/>
      <w:tblBorders>
        <w:top w:val="single" w:sz="2" w:space="0" w:color="1CBDFF" w:themeColor="accent1" w:themeTint="99"/>
        <w:bottom w:val="single" w:sz="2" w:space="0" w:color="1CBDFF" w:themeColor="accent1" w:themeTint="99"/>
        <w:insideH w:val="single" w:sz="2" w:space="0" w:color="1CBDFF" w:themeColor="accent1" w:themeTint="99"/>
        <w:insideV w:val="single" w:sz="2" w:space="0" w:color="1CBDFF" w:themeColor="accent1" w:themeTint="99"/>
      </w:tblBorders>
    </w:tblPr>
    <w:tblStylePr w:type="firstRow">
      <w:rPr>
        <w:b/>
        <w:bCs/>
      </w:rPr>
      <w:tblPr/>
      <w:tcPr>
        <w:tcBorders>
          <w:top w:val="nil"/>
          <w:bottom w:val="single" w:sz="12" w:space="0" w:color="1CBDFF" w:themeColor="accent1" w:themeTint="99"/>
          <w:insideH w:val="nil"/>
          <w:insideV w:val="nil"/>
        </w:tcBorders>
        <w:shd w:val="clear" w:color="auto" w:fill="FFFFFF" w:themeFill="background1"/>
      </w:tcPr>
    </w:tblStylePr>
    <w:tblStylePr w:type="lastRow">
      <w:rPr>
        <w:b/>
        <w:bCs/>
      </w:rPr>
      <w:tblPr/>
      <w:tcPr>
        <w:tcBorders>
          <w:top w:val="double" w:sz="2" w:space="0" w:color="1CB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2-farve2">
    <w:name w:val="Grid Table 2 Accent 2"/>
    <w:basedOn w:val="Tabel-Normal"/>
    <w:uiPriority w:val="47"/>
    <w:rsid w:val="00B52076"/>
    <w:pPr>
      <w:spacing w:line="240" w:lineRule="auto"/>
    </w:pPr>
    <w:tblPr>
      <w:tblStyleRowBandSize w:val="1"/>
      <w:tblStyleColBandSize w:val="1"/>
      <w:tblBorders>
        <w:top w:val="single" w:sz="2" w:space="0" w:color="4EC5FF" w:themeColor="accent2" w:themeTint="99"/>
        <w:bottom w:val="single" w:sz="2" w:space="0" w:color="4EC5FF" w:themeColor="accent2" w:themeTint="99"/>
        <w:insideH w:val="single" w:sz="2" w:space="0" w:color="4EC5FF" w:themeColor="accent2" w:themeTint="99"/>
        <w:insideV w:val="single" w:sz="2" w:space="0" w:color="4EC5FF" w:themeColor="accent2" w:themeTint="99"/>
      </w:tblBorders>
    </w:tblPr>
    <w:tblStylePr w:type="firstRow">
      <w:rPr>
        <w:b/>
        <w:bCs/>
      </w:rPr>
      <w:tblPr/>
      <w:tcPr>
        <w:tcBorders>
          <w:top w:val="nil"/>
          <w:bottom w:val="single" w:sz="12" w:space="0" w:color="4EC5FF" w:themeColor="accent2" w:themeTint="99"/>
          <w:insideH w:val="nil"/>
          <w:insideV w:val="nil"/>
        </w:tcBorders>
        <w:shd w:val="clear" w:color="auto" w:fill="FFFFFF" w:themeFill="background1"/>
      </w:tcPr>
    </w:tblStylePr>
    <w:tblStylePr w:type="lastRow">
      <w:rPr>
        <w:b/>
        <w:bCs/>
      </w:rPr>
      <w:tblPr/>
      <w:tcPr>
        <w:tcBorders>
          <w:top w:val="double" w:sz="2" w:space="0" w:color="4EC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2-farve3">
    <w:name w:val="Grid Table 2 Accent 3"/>
    <w:basedOn w:val="Tabel-Normal"/>
    <w:uiPriority w:val="47"/>
    <w:rsid w:val="00B52076"/>
    <w:pPr>
      <w:spacing w:line="240" w:lineRule="auto"/>
    </w:pPr>
    <w:tblPr>
      <w:tblStyleRowBandSize w:val="1"/>
      <w:tblStyleColBandSize w:val="1"/>
      <w:tblBorders>
        <w:top w:val="single" w:sz="2" w:space="0" w:color="2AFF7F" w:themeColor="accent3" w:themeTint="99"/>
        <w:bottom w:val="single" w:sz="2" w:space="0" w:color="2AFF7F" w:themeColor="accent3" w:themeTint="99"/>
        <w:insideH w:val="single" w:sz="2" w:space="0" w:color="2AFF7F" w:themeColor="accent3" w:themeTint="99"/>
        <w:insideV w:val="single" w:sz="2" w:space="0" w:color="2AFF7F" w:themeColor="accent3" w:themeTint="99"/>
      </w:tblBorders>
    </w:tblPr>
    <w:tblStylePr w:type="firstRow">
      <w:rPr>
        <w:b/>
        <w:bCs/>
      </w:rPr>
      <w:tblPr/>
      <w:tcPr>
        <w:tcBorders>
          <w:top w:val="nil"/>
          <w:bottom w:val="single" w:sz="12" w:space="0" w:color="2AFF7F" w:themeColor="accent3" w:themeTint="99"/>
          <w:insideH w:val="nil"/>
          <w:insideV w:val="nil"/>
        </w:tcBorders>
        <w:shd w:val="clear" w:color="auto" w:fill="FFFFFF" w:themeFill="background1"/>
      </w:tcPr>
    </w:tblStylePr>
    <w:tblStylePr w:type="lastRow">
      <w:rPr>
        <w:b/>
        <w:bCs/>
      </w:rPr>
      <w:tblPr/>
      <w:tcPr>
        <w:tcBorders>
          <w:top w:val="double" w:sz="2" w:space="0" w:color="2AFF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2-farve4">
    <w:name w:val="Grid Table 2 Accent 4"/>
    <w:basedOn w:val="Tabel-Normal"/>
    <w:uiPriority w:val="47"/>
    <w:rsid w:val="00B52076"/>
    <w:pPr>
      <w:spacing w:line="240" w:lineRule="auto"/>
    </w:p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FFFFFF" w:themeFill="background1"/>
      </w:tcPr>
    </w:tblStylePr>
    <w:tblStylePr w:type="lastRow">
      <w:rPr>
        <w:b/>
        <w:bCs/>
      </w:rPr>
      <w:tblPr/>
      <w:tcPr>
        <w:tcBorders>
          <w:top w:val="double" w:sz="2" w:space="0" w:color="FFC56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2-farve5">
    <w:name w:val="Grid Table 2 Accent 5"/>
    <w:basedOn w:val="Tabel-Normal"/>
    <w:uiPriority w:val="47"/>
    <w:rsid w:val="00B52076"/>
    <w:pPr>
      <w:spacing w:line="240" w:lineRule="auto"/>
    </w:pPr>
    <w:tblPr>
      <w:tblStyleRowBandSize w:val="1"/>
      <w:tblStyleColBandSize w:val="1"/>
      <w:tblBorders>
        <w:top w:val="single" w:sz="2" w:space="0" w:color="E6788A" w:themeColor="accent5" w:themeTint="99"/>
        <w:bottom w:val="single" w:sz="2" w:space="0" w:color="E6788A" w:themeColor="accent5" w:themeTint="99"/>
        <w:insideH w:val="single" w:sz="2" w:space="0" w:color="E6788A" w:themeColor="accent5" w:themeTint="99"/>
        <w:insideV w:val="single" w:sz="2" w:space="0" w:color="E6788A" w:themeColor="accent5" w:themeTint="99"/>
      </w:tblBorders>
    </w:tblPr>
    <w:tblStylePr w:type="firstRow">
      <w:rPr>
        <w:b/>
        <w:bCs/>
      </w:rPr>
      <w:tblPr/>
      <w:tcPr>
        <w:tcBorders>
          <w:top w:val="nil"/>
          <w:bottom w:val="single" w:sz="12" w:space="0" w:color="E6788A" w:themeColor="accent5" w:themeTint="99"/>
          <w:insideH w:val="nil"/>
          <w:insideV w:val="nil"/>
        </w:tcBorders>
        <w:shd w:val="clear" w:color="auto" w:fill="FFFFFF" w:themeFill="background1"/>
      </w:tcPr>
    </w:tblStylePr>
    <w:tblStylePr w:type="lastRow">
      <w:rPr>
        <w:b/>
        <w:bCs/>
      </w:rPr>
      <w:tblPr/>
      <w:tcPr>
        <w:tcBorders>
          <w:top w:val="double" w:sz="2" w:space="0" w:color="E6788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2-farve6">
    <w:name w:val="Grid Table 2 Accent 6"/>
    <w:basedOn w:val="Tabel-Normal"/>
    <w:uiPriority w:val="47"/>
    <w:rsid w:val="00B52076"/>
    <w:pPr>
      <w:spacing w:line="240" w:lineRule="auto"/>
    </w:pPr>
    <w:tblPr>
      <w:tblStyleRowBandSize w:val="1"/>
      <w:tblStyleColBandSize w:val="1"/>
      <w:tblBorders>
        <w:top w:val="single" w:sz="2" w:space="0" w:color="E384B8" w:themeColor="accent6" w:themeTint="99"/>
        <w:bottom w:val="single" w:sz="2" w:space="0" w:color="E384B8" w:themeColor="accent6" w:themeTint="99"/>
        <w:insideH w:val="single" w:sz="2" w:space="0" w:color="E384B8" w:themeColor="accent6" w:themeTint="99"/>
        <w:insideV w:val="single" w:sz="2" w:space="0" w:color="E384B8" w:themeColor="accent6" w:themeTint="99"/>
      </w:tblBorders>
    </w:tblPr>
    <w:tblStylePr w:type="firstRow">
      <w:rPr>
        <w:b/>
        <w:bCs/>
      </w:rPr>
      <w:tblPr/>
      <w:tcPr>
        <w:tcBorders>
          <w:top w:val="nil"/>
          <w:bottom w:val="single" w:sz="12" w:space="0" w:color="E384B8" w:themeColor="accent6" w:themeTint="99"/>
          <w:insideH w:val="nil"/>
          <w:insideV w:val="nil"/>
        </w:tcBorders>
        <w:shd w:val="clear" w:color="auto" w:fill="FFFFFF" w:themeFill="background1"/>
      </w:tcPr>
    </w:tblStylePr>
    <w:tblStylePr w:type="lastRow">
      <w:rPr>
        <w:b/>
        <w:bCs/>
      </w:rPr>
      <w:tblPr/>
      <w:tcPr>
        <w:tcBorders>
          <w:top w:val="double" w:sz="2" w:space="0" w:color="E384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3">
    <w:name w:val="Grid Table 3"/>
    <w:basedOn w:val="Tabel-Normal"/>
    <w:uiPriority w:val="48"/>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3-farve2">
    <w:name w:val="Grid Table 3 Accent 2"/>
    <w:basedOn w:val="Tabel-Normal"/>
    <w:uiPriority w:val="48"/>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3-farve3">
    <w:name w:val="Grid Table 3 Accent 3"/>
    <w:basedOn w:val="Tabel-Normal"/>
    <w:uiPriority w:val="48"/>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3-farve4">
    <w:name w:val="Grid Table 3 Accent 4"/>
    <w:basedOn w:val="Tabel-Normal"/>
    <w:uiPriority w:val="48"/>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3-farve5">
    <w:name w:val="Grid Table 3 Accent 5"/>
    <w:basedOn w:val="Tabel-Normal"/>
    <w:uiPriority w:val="48"/>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3-farve6">
    <w:name w:val="Grid Table 3 Accent 6"/>
    <w:basedOn w:val="Tabel-Normal"/>
    <w:uiPriority w:val="48"/>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table" w:styleId="Gittertabel4">
    <w:name w:val="Grid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insideV w:val="nil"/>
        </w:tcBorders>
        <w:shd w:val="clear" w:color="auto" w:fill="005E84" w:themeFill="accent1"/>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4-farve2">
    <w:name w:val="Grid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insideV w:val="nil"/>
        </w:tcBorders>
        <w:shd w:val="clear" w:color="auto" w:fill="0092D8" w:themeFill="accent2"/>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4-farve3">
    <w:name w:val="Grid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insideV w:val="nil"/>
        </w:tcBorders>
        <w:shd w:val="clear" w:color="auto" w:fill="009B3E" w:themeFill="accent3"/>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4-farve4">
    <w:name w:val="Grid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4-farve5">
    <w:name w:val="Grid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insideV w:val="nil"/>
        </w:tcBorders>
        <w:shd w:val="clear" w:color="auto" w:fill="CF2642" w:themeFill="accent5"/>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4-farve6">
    <w:name w:val="Grid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insideV w:val="nil"/>
        </w:tcBorders>
        <w:shd w:val="clear" w:color="auto" w:fill="D1338A" w:themeFill="accent6"/>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5-mrk">
    <w:name w:val="Grid Table 5 Dark"/>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84" w:themeFill="accent1"/>
      </w:tcPr>
    </w:tblStylePr>
    <w:tblStylePr w:type="band1Vert">
      <w:tblPr/>
      <w:tcPr>
        <w:shd w:val="clear" w:color="auto" w:fill="67D3FF" w:themeFill="accent1" w:themeFillTint="66"/>
      </w:tcPr>
    </w:tblStylePr>
    <w:tblStylePr w:type="band1Horz">
      <w:tblPr/>
      <w:tcPr>
        <w:shd w:val="clear" w:color="auto" w:fill="67D3FF" w:themeFill="accent1" w:themeFillTint="66"/>
      </w:tcPr>
    </w:tblStylePr>
  </w:style>
  <w:style w:type="table" w:styleId="Gittertabel5-mrk-farve2">
    <w:name w:val="Grid Table 5 Dark Accent 2"/>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8" w:themeFill="accent2"/>
      </w:tcPr>
    </w:tblStylePr>
    <w:tblStylePr w:type="band1Vert">
      <w:tblPr/>
      <w:tcPr>
        <w:shd w:val="clear" w:color="auto" w:fill="89D8FF" w:themeFill="accent2" w:themeFillTint="66"/>
      </w:tcPr>
    </w:tblStylePr>
    <w:tblStylePr w:type="band1Horz">
      <w:tblPr/>
      <w:tcPr>
        <w:shd w:val="clear" w:color="auto" w:fill="89D8FF" w:themeFill="accent2" w:themeFillTint="66"/>
      </w:tcPr>
    </w:tblStylePr>
  </w:style>
  <w:style w:type="table" w:styleId="Gittertabel5-mrk-farve3">
    <w:name w:val="Grid Table 5 Dark Accent 3"/>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3E" w:themeFill="accent3"/>
      </w:tcPr>
    </w:tblStylePr>
    <w:tblStylePr w:type="band1Vert">
      <w:tblPr/>
      <w:tcPr>
        <w:shd w:val="clear" w:color="auto" w:fill="71FFA9" w:themeFill="accent3" w:themeFillTint="66"/>
      </w:tcPr>
    </w:tblStylePr>
    <w:tblStylePr w:type="band1Horz">
      <w:tblPr/>
      <w:tcPr>
        <w:shd w:val="clear" w:color="auto" w:fill="71FFA9" w:themeFill="accent3" w:themeFillTint="66"/>
      </w:tcPr>
    </w:tblStylePr>
  </w:style>
  <w:style w:type="table" w:styleId="Gittertabel5-mrk-farve4">
    <w:name w:val="Grid Table 5 Dark Accent 4"/>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C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C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C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styleId="Gittertabel5-mrk-farve5">
    <w:name w:val="Grid Table 5 Dark Accent 5"/>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2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F26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F26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F26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F2642" w:themeFill="accent5"/>
      </w:tcPr>
    </w:tblStylePr>
    <w:tblStylePr w:type="band1Vert">
      <w:tblPr/>
      <w:tcPr>
        <w:shd w:val="clear" w:color="auto" w:fill="EEA5B1" w:themeFill="accent5" w:themeFillTint="66"/>
      </w:tcPr>
    </w:tblStylePr>
    <w:tblStylePr w:type="band1Horz">
      <w:tblPr/>
      <w:tcPr>
        <w:shd w:val="clear" w:color="auto" w:fill="EEA5B1" w:themeFill="accent5" w:themeFillTint="66"/>
      </w:tcPr>
    </w:tblStylePr>
  </w:style>
  <w:style w:type="table" w:styleId="Gittertabel5-mrk-farve6">
    <w:name w:val="Grid Table 5 Dark Accent 6"/>
    <w:basedOn w:val="Tabel-Normal"/>
    <w:uiPriority w:val="50"/>
    <w:rsid w:val="00B520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6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33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33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33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338A" w:themeFill="accent6"/>
      </w:tcPr>
    </w:tblStylePr>
    <w:tblStylePr w:type="band1Vert">
      <w:tblPr/>
      <w:tcPr>
        <w:shd w:val="clear" w:color="auto" w:fill="ECADD0" w:themeFill="accent6" w:themeFillTint="66"/>
      </w:tcPr>
    </w:tblStylePr>
    <w:tblStylePr w:type="band1Horz">
      <w:tblPr/>
      <w:tcPr>
        <w:shd w:val="clear" w:color="auto" w:fill="ECADD0" w:themeFill="accent6" w:themeFillTint="66"/>
      </w:tcPr>
    </w:tblStylePr>
  </w:style>
  <w:style w:type="table" w:styleId="Gittertabel6-farverig">
    <w:name w:val="Grid Table 6 Colorful"/>
    <w:basedOn w:val="Tabel-Normal"/>
    <w:uiPriority w:val="51"/>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bottom w:val="single" w:sz="12" w:space="0" w:color="1CBDFF" w:themeColor="accent1" w:themeTint="99"/>
        </w:tcBorders>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Gittertabel6-farverig-farve2">
    <w:name w:val="Grid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bottom w:val="single" w:sz="12" w:space="0" w:color="4EC5FF" w:themeColor="accent2" w:themeTint="99"/>
        </w:tcBorders>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ittertabel6-farverig-farve3">
    <w:name w:val="Grid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bottom w:val="single" w:sz="12" w:space="0" w:color="2AFF7F" w:themeColor="accent3" w:themeTint="99"/>
        </w:tcBorders>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Gittertabel6-farverig-farve4">
    <w:name w:val="Grid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ittertabel6-farverig-farve5">
    <w:name w:val="Grid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bottom w:val="single" w:sz="12" w:space="0" w:color="E6788A" w:themeColor="accent5" w:themeTint="99"/>
        </w:tcBorders>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Gittertabel6-farverig-farve6">
    <w:name w:val="Grid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bottom w:val="single" w:sz="12" w:space="0" w:color="E384B8" w:themeColor="accent6" w:themeTint="99"/>
        </w:tcBorders>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Gittertabel7-farverig">
    <w:name w:val="Grid Table 7 Colorful"/>
    <w:basedOn w:val="Tabel-Normal"/>
    <w:uiPriority w:val="52"/>
    <w:rsid w:val="00B520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52076"/>
    <w:pPr>
      <w:spacing w:line="240" w:lineRule="auto"/>
    </w:pPr>
    <w:rPr>
      <w:color w:val="004662" w:themeColor="accent1" w:themeShade="BF"/>
    </w:r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insideV w:val="single" w:sz="4" w:space="0" w:color="1CB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bottom w:val="single" w:sz="4" w:space="0" w:color="1CBDFF" w:themeColor="accent1" w:themeTint="99"/>
        </w:tcBorders>
      </w:tcPr>
    </w:tblStylePr>
    <w:tblStylePr w:type="nwCell">
      <w:tblPr/>
      <w:tcPr>
        <w:tcBorders>
          <w:bottom w:val="single" w:sz="4" w:space="0" w:color="1CBDFF" w:themeColor="accent1" w:themeTint="99"/>
        </w:tcBorders>
      </w:tcPr>
    </w:tblStylePr>
    <w:tblStylePr w:type="seCell">
      <w:tblPr/>
      <w:tcPr>
        <w:tcBorders>
          <w:top w:val="single" w:sz="4" w:space="0" w:color="1CBDFF" w:themeColor="accent1" w:themeTint="99"/>
        </w:tcBorders>
      </w:tcPr>
    </w:tblStylePr>
    <w:tblStylePr w:type="swCell">
      <w:tblPr/>
      <w:tcPr>
        <w:tcBorders>
          <w:top w:val="single" w:sz="4" w:space="0" w:color="1CBDFF" w:themeColor="accent1" w:themeTint="99"/>
        </w:tcBorders>
      </w:tcPr>
    </w:tblStylePr>
  </w:style>
  <w:style w:type="table" w:styleId="Gittertabel7-farverig-farve2">
    <w:name w:val="Grid Table 7 Colorful Accent 2"/>
    <w:basedOn w:val="Tabel-Normal"/>
    <w:uiPriority w:val="52"/>
    <w:rsid w:val="00B52076"/>
    <w:pPr>
      <w:spacing w:line="240" w:lineRule="auto"/>
    </w:pPr>
    <w:rPr>
      <w:color w:val="006DA1" w:themeColor="accent2" w:themeShade="BF"/>
    </w:r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insideV w:val="single" w:sz="4" w:space="0" w:color="4EC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bottom w:val="single" w:sz="4" w:space="0" w:color="4EC5FF" w:themeColor="accent2" w:themeTint="99"/>
        </w:tcBorders>
      </w:tcPr>
    </w:tblStylePr>
    <w:tblStylePr w:type="nwCell">
      <w:tblPr/>
      <w:tcPr>
        <w:tcBorders>
          <w:bottom w:val="single" w:sz="4" w:space="0" w:color="4EC5FF" w:themeColor="accent2" w:themeTint="99"/>
        </w:tcBorders>
      </w:tcPr>
    </w:tblStylePr>
    <w:tblStylePr w:type="seCell">
      <w:tblPr/>
      <w:tcPr>
        <w:tcBorders>
          <w:top w:val="single" w:sz="4" w:space="0" w:color="4EC5FF" w:themeColor="accent2" w:themeTint="99"/>
        </w:tcBorders>
      </w:tcPr>
    </w:tblStylePr>
    <w:tblStylePr w:type="swCell">
      <w:tblPr/>
      <w:tcPr>
        <w:tcBorders>
          <w:top w:val="single" w:sz="4" w:space="0" w:color="4EC5FF" w:themeColor="accent2" w:themeTint="99"/>
        </w:tcBorders>
      </w:tcPr>
    </w:tblStylePr>
  </w:style>
  <w:style w:type="table" w:styleId="Gittertabel7-farverig-farve3">
    <w:name w:val="Grid Table 7 Colorful Accent 3"/>
    <w:basedOn w:val="Tabel-Normal"/>
    <w:uiPriority w:val="52"/>
    <w:rsid w:val="00B52076"/>
    <w:pPr>
      <w:spacing w:line="240" w:lineRule="auto"/>
    </w:pPr>
    <w:rPr>
      <w:color w:val="00742E" w:themeColor="accent3" w:themeShade="BF"/>
    </w:r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insideV w:val="single" w:sz="4" w:space="0" w:color="2AFF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bottom w:val="single" w:sz="4" w:space="0" w:color="2AFF7F" w:themeColor="accent3" w:themeTint="99"/>
        </w:tcBorders>
      </w:tcPr>
    </w:tblStylePr>
    <w:tblStylePr w:type="nwCell">
      <w:tblPr/>
      <w:tcPr>
        <w:tcBorders>
          <w:bottom w:val="single" w:sz="4" w:space="0" w:color="2AFF7F" w:themeColor="accent3" w:themeTint="99"/>
        </w:tcBorders>
      </w:tcPr>
    </w:tblStylePr>
    <w:tblStylePr w:type="seCell">
      <w:tblPr/>
      <w:tcPr>
        <w:tcBorders>
          <w:top w:val="single" w:sz="4" w:space="0" w:color="2AFF7F" w:themeColor="accent3" w:themeTint="99"/>
        </w:tcBorders>
      </w:tcPr>
    </w:tblStylePr>
    <w:tblStylePr w:type="swCell">
      <w:tblPr/>
      <w:tcPr>
        <w:tcBorders>
          <w:top w:val="single" w:sz="4" w:space="0" w:color="2AFF7F" w:themeColor="accent3" w:themeTint="99"/>
        </w:tcBorders>
      </w:tcPr>
    </w:tblStylePr>
  </w:style>
  <w:style w:type="table" w:styleId="Gittertabel7-farverig-farve4">
    <w:name w:val="Grid Table 7 Colorful Accent 4"/>
    <w:basedOn w:val="Tabel-Normal"/>
    <w:uiPriority w:val="52"/>
    <w:rsid w:val="00B52076"/>
    <w:pPr>
      <w:spacing w:line="240" w:lineRule="auto"/>
    </w:pPr>
    <w:rPr>
      <w:color w:val="B77400" w:themeColor="accent4" w:themeShade="BF"/>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styleId="Gittertabel7-farverig-farve5">
    <w:name w:val="Grid Table 7 Colorful Accent 5"/>
    <w:basedOn w:val="Tabel-Normal"/>
    <w:uiPriority w:val="52"/>
    <w:rsid w:val="00B52076"/>
    <w:pPr>
      <w:spacing w:line="240" w:lineRule="auto"/>
    </w:pPr>
    <w:rPr>
      <w:color w:val="9A1C31" w:themeColor="accent5" w:themeShade="BF"/>
    </w:r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insideV w:val="single" w:sz="4" w:space="0" w:color="E6788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bottom w:val="single" w:sz="4" w:space="0" w:color="E6788A" w:themeColor="accent5" w:themeTint="99"/>
        </w:tcBorders>
      </w:tcPr>
    </w:tblStylePr>
    <w:tblStylePr w:type="nwCell">
      <w:tblPr/>
      <w:tcPr>
        <w:tcBorders>
          <w:bottom w:val="single" w:sz="4" w:space="0" w:color="E6788A" w:themeColor="accent5" w:themeTint="99"/>
        </w:tcBorders>
      </w:tcPr>
    </w:tblStylePr>
    <w:tblStylePr w:type="seCell">
      <w:tblPr/>
      <w:tcPr>
        <w:tcBorders>
          <w:top w:val="single" w:sz="4" w:space="0" w:color="E6788A" w:themeColor="accent5" w:themeTint="99"/>
        </w:tcBorders>
      </w:tcPr>
    </w:tblStylePr>
    <w:tblStylePr w:type="swCell">
      <w:tblPr/>
      <w:tcPr>
        <w:tcBorders>
          <w:top w:val="single" w:sz="4" w:space="0" w:color="E6788A" w:themeColor="accent5" w:themeTint="99"/>
        </w:tcBorders>
      </w:tcPr>
    </w:tblStylePr>
  </w:style>
  <w:style w:type="table" w:styleId="Gittertabel7-farverig-farve6">
    <w:name w:val="Grid Table 7 Colorful Accent 6"/>
    <w:basedOn w:val="Tabel-Normal"/>
    <w:uiPriority w:val="52"/>
    <w:rsid w:val="00B52076"/>
    <w:pPr>
      <w:spacing w:line="240" w:lineRule="auto"/>
    </w:pPr>
    <w:rPr>
      <w:color w:val="9E2467" w:themeColor="accent6" w:themeShade="BF"/>
    </w:r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insideV w:val="single" w:sz="4" w:space="0" w:color="E384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bottom w:val="single" w:sz="4" w:space="0" w:color="E384B8" w:themeColor="accent6" w:themeTint="99"/>
        </w:tcBorders>
      </w:tcPr>
    </w:tblStylePr>
    <w:tblStylePr w:type="nwCell">
      <w:tblPr/>
      <w:tcPr>
        <w:tcBorders>
          <w:bottom w:val="single" w:sz="4" w:space="0" w:color="E384B8" w:themeColor="accent6" w:themeTint="99"/>
        </w:tcBorders>
      </w:tcPr>
    </w:tblStylePr>
    <w:tblStylePr w:type="seCell">
      <w:tblPr/>
      <w:tcPr>
        <w:tcBorders>
          <w:top w:val="single" w:sz="4" w:space="0" w:color="E384B8" w:themeColor="accent6" w:themeTint="99"/>
        </w:tcBorders>
      </w:tcPr>
    </w:tblStylePr>
    <w:tblStylePr w:type="swCell">
      <w:tblPr/>
      <w:tcPr>
        <w:tcBorders>
          <w:top w:val="single" w:sz="4" w:space="0" w:color="E384B8" w:themeColor="accent6" w:themeTint="99"/>
        </w:tcBorders>
      </w:tcPr>
    </w:tblStylePr>
  </w:style>
  <w:style w:type="character" w:customStyle="1" w:styleId="Hashtag1">
    <w:name w:val="Hashtag1"/>
    <w:basedOn w:val="Standardskrifttypeiafsnit"/>
    <w:uiPriority w:val="99"/>
    <w:semiHidden/>
    <w:unhideWhenUsed/>
    <w:rsid w:val="00B52076"/>
    <w:rPr>
      <w:color w:val="2B579A"/>
      <w:shd w:val="clear" w:color="auto" w:fill="E1DFDD"/>
    </w:rPr>
  </w:style>
  <w:style w:type="character" w:styleId="HTML-akronym">
    <w:name w:val="HTML Acronym"/>
    <w:basedOn w:val="Standardskrifttypeiafsnit"/>
    <w:uiPriority w:val="99"/>
    <w:semiHidden/>
    <w:unhideWhenUsed/>
    <w:rsid w:val="00B52076"/>
  </w:style>
  <w:style w:type="paragraph" w:styleId="HTML-adresse">
    <w:name w:val="HTML Address"/>
    <w:basedOn w:val="Normal"/>
    <w:link w:val="HTML-adresseTegn"/>
    <w:uiPriority w:val="99"/>
    <w:semiHidden/>
    <w:unhideWhenUsed/>
    <w:rsid w:val="00B52076"/>
    <w:pPr>
      <w:spacing w:after="0" w:line="240" w:lineRule="auto"/>
    </w:pPr>
    <w:rPr>
      <w:i/>
      <w:iCs/>
    </w:rPr>
  </w:style>
  <w:style w:type="character" w:customStyle="1" w:styleId="HTML-adresseTegn">
    <w:name w:val="HTML-adresse Tegn"/>
    <w:basedOn w:val="Standardskrifttypeiafsnit"/>
    <w:link w:val="HTML-adresse"/>
    <w:uiPriority w:val="99"/>
    <w:semiHidden/>
    <w:rsid w:val="00B52076"/>
    <w:rPr>
      <w:i/>
      <w:iCs/>
    </w:rPr>
  </w:style>
  <w:style w:type="character" w:styleId="HTML-citat">
    <w:name w:val="HTML Cite"/>
    <w:basedOn w:val="Standardskrifttypeiafsnit"/>
    <w:uiPriority w:val="99"/>
    <w:semiHidden/>
    <w:unhideWhenUsed/>
    <w:rsid w:val="00B52076"/>
    <w:rPr>
      <w:i/>
      <w:iCs/>
    </w:rPr>
  </w:style>
  <w:style w:type="character" w:styleId="HTML-kode">
    <w:name w:val="HTML Code"/>
    <w:basedOn w:val="Standardskrifttypeiafsnit"/>
    <w:uiPriority w:val="99"/>
    <w:semiHidden/>
    <w:unhideWhenUsed/>
    <w:rsid w:val="00B52076"/>
    <w:rPr>
      <w:rFonts w:ascii="Arial" w:hAnsi="Arial" w:cs="Arial"/>
      <w:sz w:val="20"/>
      <w:szCs w:val="20"/>
    </w:rPr>
  </w:style>
  <w:style w:type="character" w:styleId="HTML-definition">
    <w:name w:val="HTML Definition"/>
    <w:basedOn w:val="Standardskrifttypeiafsnit"/>
    <w:uiPriority w:val="99"/>
    <w:semiHidden/>
    <w:unhideWhenUsed/>
    <w:rsid w:val="00B52076"/>
    <w:rPr>
      <w:i/>
      <w:iCs/>
    </w:rPr>
  </w:style>
  <w:style w:type="character" w:styleId="HTML-tastatur">
    <w:name w:val="HTML Keyboard"/>
    <w:basedOn w:val="Standardskrifttypeiafsnit"/>
    <w:uiPriority w:val="99"/>
    <w:semiHidden/>
    <w:unhideWhenUsed/>
    <w:rsid w:val="00B52076"/>
    <w:rPr>
      <w:rFonts w:ascii="Arial" w:hAnsi="Arial" w:cs="Arial"/>
      <w:sz w:val="20"/>
      <w:szCs w:val="20"/>
    </w:rPr>
  </w:style>
  <w:style w:type="paragraph" w:styleId="FormateretHTML">
    <w:name w:val="HTML Preformatted"/>
    <w:basedOn w:val="Normal"/>
    <w:link w:val="FormateretHTMLTegn"/>
    <w:uiPriority w:val="99"/>
    <w:semiHidden/>
    <w:unhideWhenUsed/>
    <w:rsid w:val="00B52076"/>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B52076"/>
    <w:rPr>
      <w:rFonts w:cs="Arial"/>
      <w:sz w:val="20"/>
      <w:szCs w:val="20"/>
    </w:rPr>
  </w:style>
  <w:style w:type="character" w:styleId="HTML-eksempel">
    <w:name w:val="HTML Sample"/>
    <w:basedOn w:val="Standardskrifttypeiafsnit"/>
    <w:uiPriority w:val="99"/>
    <w:semiHidden/>
    <w:unhideWhenUsed/>
    <w:rsid w:val="00B52076"/>
    <w:rPr>
      <w:rFonts w:ascii="Arial" w:hAnsi="Arial" w:cs="Arial"/>
      <w:sz w:val="24"/>
      <w:szCs w:val="24"/>
    </w:rPr>
  </w:style>
  <w:style w:type="character" w:styleId="HTML-skrivemaskine">
    <w:name w:val="HTML Typewriter"/>
    <w:basedOn w:val="Standardskrifttypeiafsnit"/>
    <w:uiPriority w:val="99"/>
    <w:semiHidden/>
    <w:unhideWhenUsed/>
    <w:rsid w:val="00B52076"/>
    <w:rPr>
      <w:rFonts w:ascii="Arial" w:hAnsi="Arial" w:cs="Arial"/>
      <w:sz w:val="20"/>
      <w:szCs w:val="20"/>
    </w:rPr>
  </w:style>
  <w:style w:type="character" w:styleId="HTML-variabel">
    <w:name w:val="HTML Variable"/>
    <w:basedOn w:val="Standardskrifttypeiafsnit"/>
    <w:uiPriority w:val="99"/>
    <w:semiHidden/>
    <w:unhideWhenUsed/>
    <w:rsid w:val="00B52076"/>
    <w:rPr>
      <w:i/>
      <w:iCs/>
    </w:rPr>
  </w:style>
  <w:style w:type="character" w:styleId="Hyperlink">
    <w:name w:val="Hyperlink"/>
    <w:basedOn w:val="Standardskrifttypeiafsnit"/>
    <w:uiPriority w:val="99"/>
    <w:unhideWhenUsed/>
    <w:rsid w:val="00B52076"/>
    <w:rPr>
      <w:color w:val="0000FF" w:themeColor="hyperlink"/>
      <w:u w:val="single"/>
    </w:rPr>
  </w:style>
  <w:style w:type="paragraph" w:styleId="Indeks1">
    <w:name w:val="index 1"/>
    <w:basedOn w:val="Normal"/>
    <w:next w:val="Normal"/>
    <w:autoRedefine/>
    <w:uiPriority w:val="99"/>
    <w:semiHidden/>
    <w:unhideWhenUsed/>
    <w:rsid w:val="00B52076"/>
    <w:pPr>
      <w:spacing w:after="0" w:line="240" w:lineRule="auto"/>
      <w:ind w:left="190" w:hanging="190"/>
    </w:pPr>
  </w:style>
  <w:style w:type="paragraph" w:styleId="Indeks2">
    <w:name w:val="index 2"/>
    <w:basedOn w:val="Normal"/>
    <w:next w:val="Normal"/>
    <w:autoRedefine/>
    <w:uiPriority w:val="99"/>
    <w:semiHidden/>
    <w:unhideWhenUsed/>
    <w:rsid w:val="00B52076"/>
    <w:pPr>
      <w:spacing w:after="0" w:line="240" w:lineRule="auto"/>
      <w:ind w:left="380" w:hanging="190"/>
    </w:pPr>
  </w:style>
  <w:style w:type="paragraph" w:styleId="Indeks3">
    <w:name w:val="index 3"/>
    <w:basedOn w:val="Normal"/>
    <w:next w:val="Normal"/>
    <w:autoRedefine/>
    <w:uiPriority w:val="99"/>
    <w:semiHidden/>
    <w:unhideWhenUsed/>
    <w:rsid w:val="00B52076"/>
    <w:pPr>
      <w:spacing w:after="0" w:line="240" w:lineRule="auto"/>
      <w:ind w:left="570" w:hanging="190"/>
    </w:pPr>
  </w:style>
  <w:style w:type="paragraph" w:styleId="Indeks4">
    <w:name w:val="index 4"/>
    <w:basedOn w:val="Normal"/>
    <w:next w:val="Normal"/>
    <w:autoRedefine/>
    <w:uiPriority w:val="99"/>
    <w:semiHidden/>
    <w:unhideWhenUsed/>
    <w:rsid w:val="00B52076"/>
    <w:pPr>
      <w:spacing w:after="0" w:line="240" w:lineRule="auto"/>
      <w:ind w:left="760" w:hanging="190"/>
    </w:pPr>
  </w:style>
  <w:style w:type="paragraph" w:styleId="Indeks5">
    <w:name w:val="index 5"/>
    <w:basedOn w:val="Normal"/>
    <w:next w:val="Normal"/>
    <w:autoRedefine/>
    <w:uiPriority w:val="99"/>
    <w:semiHidden/>
    <w:unhideWhenUsed/>
    <w:rsid w:val="00B52076"/>
    <w:pPr>
      <w:spacing w:after="0" w:line="240" w:lineRule="auto"/>
      <w:ind w:left="950" w:hanging="190"/>
    </w:pPr>
  </w:style>
  <w:style w:type="paragraph" w:styleId="Indeks6">
    <w:name w:val="index 6"/>
    <w:basedOn w:val="Normal"/>
    <w:next w:val="Normal"/>
    <w:autoRedefine/>
    <w:uiPriority w:val="99"/>
    <w:semiHidden/>
    <w:unhideWhenUsed/>
    <w:rsid w:val="00B52076"/>
    <w:pPr>
      <w:spacing w:after="0" w:line="240" w:lineRule="auto"/>
      <w:ind w:left="1140" w:hanging="190"/>
    </w:pPr>
  </w:style>
  <w:style w:type="paragraph" w:styleId="Indeks7">
    <w:name w:val="index 7"/>
    <w:basedOn w:val="Normal"/>
    <w:next w:val="Normal"/>
    <w:autoRedefine/>
    <w:uiPriority w:val="99"/>
    <w:semiHidden/>
    <w:unhideWhenUsed/>
    <w:rsid w:val="00B52076"/>
    <w:pPr>
      <w:spacing w:after="0" w:line="240" w:lineRule="auto"/>
      <w:ind w:left="1330" w:hanging="190"/>
    </w:pPr>
  </w:style>
  <w:style w:type="paragraph" w:styleId="Indeks8">
    <w:name w:val="index 8"/>
    <w:basedOn w:val="Normal"/>
    <w:next w:val="Normal"/>
    <w:autoRedefine/>
    <w:uiPriority w:val="99"/>
    <w:semiHidden/>
    <w:unhideWhenUsed/>
    <w:rsid w:val="00B52076"/>
    <w:pPr>
      <w:spacing w:after="0" w:line="240" w:lineRule="auto"/>
      <w:ind w:left="1520" w:hanging="190"/>
    </w:pPr>
  </w:style>
  <w:style w:type="paragraph" w:styleId="Indeks9">
    <w:name w:val="index 9"/>
    <w:basedOn w:val="Normal"/>
    <w:next w:val="Normal"/>
    <w:autoRedefine/>
    <w:uiPriority w:val="99"/>
    <w:semiHidden/>
    <w:unhideWhenUsed/>
    <w:rsid w:val="00B52076"/>
    <w:pPr>
      <w:spacing w:after="0" w:line="240" w:lineRule="auto"/>
      <w:ind w:left="1710" w:hanging="190"/>
    </w:pPr>
  </w:style>
  <w:style w:type="paragraph" w:styleId="Indeksoverskrift">
    <w:name w:val="index heading"/>
    <w:basedOn w:val="Normal"/>
    <w:next w:val="Indeks1"/>
    <w:uiPriority w:val="99"/>
    <w:semiHidden/>
    <w:unhideWhenUsed/>
    <w:rsid w:val="00B52076"/>
    <w:pPr>
      <w:spacing w:after="0"/>
    </w:pPr>
    <w:rPr>
      <w:rFonts w:eastAsiaTheme="majorEastAsia" w:cs="Arial"/>
      <w:b/>
      <w:bCs/>
    </w:rPr>
  </w:style>
  <w:style w:type="table" w:styleId="Lystgitter">
    <w:name w:val="Light Grid"/>
    <w:basedOn w:val="Tabel-Normal"/>
    <w:uiPriority w:val="62"/>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18" w:space="0" w:color="005E84" w:themeColor="accent1"/>
          <w:right w:val="single" w:sz="8" w:space="0" w:color="005E84" w:themeColor="accent1"/>
          <w:insideH w:val="nil"/>
          <w:insideV w:val="single" w:sz="8" w:space="0" w:color="005E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insideH w:val="nil"/>
          <w:insideV w:val="single" w:sz="8" w:space="0" w:color="005E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shd w:val="clear" w:color="auto" w:fill="A1E3FF" w:themeFill="accent1" w:themeFillTint="3F"/>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shd w:val="clear" w:color="auto" w:fill="A1E3FF" w:themeFill="accent1" w:themeFillTint="3F"/>
      </w:tcPr>
    </w:tblStylePr>
    <w:tblStylePr w:type="band2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insideV w:val="single" w:sz="8" w:space="0" w:color="005E84" w:themeColor="accent1"/>
        </w:tcBorders>
      </w:tcPr>
    </w:tblStylePr>
  </w:style>
  <w:style w:type="table" w:styleId="Lystgitter-fremhvningsfarve2">
    <w:name w:val="Light Grid Accent 2"/>
    <w:basedOn w:val="Tabel-Normal"/>
    <w:uiPriority w:val="62"/>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18" w:space="0" w:color="0092D8" w:themeColor="accent2"/>
          <w:right w:val="single" w:sz="8" w:space="0" w:color="0092D8" w:themeColor="accent2"/>
          <w:insideH w:val="nil"/>
          <w:insideV w:val="single" w:sz="8" w:space="0" w:color="0092D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insideH w:val="nil"/>
          <w:insideV w:val="single" w:sz="8" w:space="0" w:color="0092D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shd w:val="clear" w:color="auto" w:fill="B6E7FF" w:themeFill="accent2" w:themeFillTint="3F"/>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shd w:val="clear" w:color="auto" w:fill="B6E7FF" w:themeFill="accent2" w:themeFillTint="3F"/>
      </w:tcPr>
    </w:tblStylePr>
    <w:tblStylePr w:type="band2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insideV w:val="single" w:sz="8" w:space="0" w:color="0092D8" w:themeColor="accent2"/>
        </w:tcBorders>
      </w:tcPr>
    </w:tblStylePr>
  </w:style>
  <w:style w:type="table" w:styleId="Lystgitter-fremhvningsfarve3">
    <w:name w:val="Light Grid Accent 3"/>
    <w:basedOn w:val="Tabel-Normal"/>
    <w:uiPriority w:val="62"/>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18" w:space="0" w:color="009B3E" w:themeColor="accent3"/>
          <w:right w:val="single" w:sz="8" w:space="0" w:color="009B3E" w:themeColor="accent3"/>
          <w:insideH w:val="nil"/>
          <w:insideV w:val="single" w:sz="8" w:space="0" w:color="009B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insideH w:val="nil"/>
          <w:insideV w:val="single" w:sz="8" w:space="0" w:color="009B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shd w:val="clear" w:color="auto" w:fill="A7FFCA" w:themeFill="accent3" w:themeFillTint="3F"/>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shd w:val="clear" w:color="auto" w:fill="A7FFCA" w:themeFill="accent3" w:themeFillTint="3F"/>
      </w:tcPr>
    </w:tblStylePr>
    <w:tblStylePr w:type="band2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insideV w:val="single" w:sz="8" w:space="0" w:color="009B3E" w:themeColor="accent3"/>
        </w:tcBorders>
      </w:tcPr>
    </w:tblStylePr>
  </w:style>
  <w:style w:type="table" w:styleId="Lystgitter-fremhvningsfarve4">
    <w:name w:val="Light Grid Accent 4"/>
    <w:basedOn w:val="Tabel-Normal"/>
    <w:uiPriority w:val="62"/>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Lystgitter-fremhvningsfarve5">
    <w:name w:val="Light Grid Accent 5"/>
    <w:basedOn w:val="Tabel-Normal"/>
    <w:uiPriority w:val="62"/>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18" w:space="0" w:color="CF2642" w:themeColor="accent5"/>
          <w:right w:val="single" w:sz="8" w:space="0" w:color="CF2642" w:themeColor="accent5"/>
          <w:insideH w:val="nil"/>
          <w:insideV w:val="single" w:sz="8" w:space="0" w:color="CF26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insideH w:val="nil"/>
          <w:insideV w:val="single" w:sz="8" w:space="0" w:color="CF26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shd w:val="clear" w:color="auto" w:fill="F4C7CE" w:themeFill="accent5" w:themeFillTint="3F"/>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shd w:val="clear" w:color="auto" w:fill="F4C7CE" w:themeFill="accent5" w:themeFillTint="3F"/>
      </w:tcPr>
    </w:tblStylePr>
    <w:tblStylePr w:type="band2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insideV w:val="single" w:sz="8" w:space="0" w:color="CF2642" w:themeColor="accent5"/>
        </w:tcBorders>
      </w:tcPr>
    </w:tblStylePr>
  </w:style>
  <w:style w:type="table" w:styleId="Lystgitter-fremhvningsfarve6">
    <w:name w:val="Light Grid Accent 6"/>
    <w:basedOn w:val="Tabel-Normal"/>
    <w:uiPriority w:val="62"/>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18" w:space="0" w:color="D1338A" w:themeColor="accent6"/>
          <w:right w:val="single" w:sz="8" w:space="0" w:color="D1338A" w:themeColor="accent6"/>
          <w:insideH w:val="nil"/>
          <w:insideV w:val="single" w:sz="8" w:space="0" w:color="D133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insideH w:val="nil"/>
          <w:insideV w:val="single" w:sz="8" w:space="0" w:color="D133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shd w:val="clear" w:color="auto" w:fill="F3CCE1" w:themeFill="accent6" w:themeFillTint="3F"/>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shd w:val="clear" w:color="auto" w:fill="F3CCE1" w:themeFill="accent6" w:themeFillTint="3F"/>
      </w:tcPr>
    </w:tblStylePr>
    <w:tblStylePr w:type="band2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insideV w:val="single" w:sz="8" w:space="0" w:color="D1338A" w:themeColor="accent6"/>
        </w:tcBorders>
      </w:tcPr>
    </w:tblStylePr>
  </w:style>
  <w:style w:type="table" w:styleId="Lysliste">
    <w:name w:val="Light List"/>
    <w:basedOn w:val="Tabel-Normal"/>
    <w:uiPriority w:val="61"/>
    <w:semiHidden/>
    <w:unhideWhenUsed/>
    <w:rsid w:val="00B520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52076"/>
    <w:pPr>
      <w:spacing w:line="240" w:lineRule="auto"/>
    </w:p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pPr>
        <w:spacing w:before="0" w:after="0" w:line="240" w:lineRule="auto"/>
      </w:pPr>
      <w:rPr>
        <w:b/>
        <w:bCs/>
        <w:color w:val="FFFFFF" w:themeColor="background1"/>
      </w:rPr>
      <w:tblPr/>
      <w:tcPr>
        <w:shd w:val="clear" w:color="auto" w:fill="005E84" w:themeFill="accent1"/>
      </w:tcPr>
    </w:tblStylePr>
    <w:tblStylePr w:type="lastRow">
      <w:pPr>
        <w:spacing w:before="0" w:after="0" w:line="240" w:lineRule="auto"/>
      </w:pPr>
      <w:rPr>
        <w:b/>
        <w:bCs/>
      </w:rPr>
      <w:tblPr/>
      <w:tcPr>
        <w:tcBorders>
          <w:top w:val="double" w:sz="6" w:space="0" w:color="005E84" w:themeColor="accent1"/>
          <w:left w:val="single" w:sz="8" w:space="0" w:color="005E84" w:themeColor="accent1"/>
          <w:bottom w:val="single" w:sz="8" w:space="0" w:color="005E84" w:themeColor="accent1"/>
          <w:right w:val="single" w:sz="8" w:space="0" w:color="005E84" w:themeColor="accent1"/>
        </w:tcBorders>
      </w:tcPr>
    </w:tblStylePr>
    <w:tblStylePr w:type="firstCol">
      <w:rPr>
        <w:b/>
        <w:bCs/>
      </w:rPr>
    </w:tblStylePr>
    <w:tblStylePr w:type="lastCol">
      <w:rPr>
        <w:b/>
        <w:bCs/>
      </w:rPr>
    </w:tblStylePr>
    <w:tblStylePr w:type="band1Vert">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tblStylePr w:type="band1Horz">
      <w:tblPr/>
      <w:tcPr>
        <w:tcBorders>
          <w:top w:val="single" w:sz="8" w:space="0" w:color="005E84" w:themeColor="accent1"/>
          <w:left w:val="single" w:sz="8" w:space="0" w:color="005E84" w:themeColor="accent1"/>
          <w:bottom w:val="single" w:sz="8" w:space="0" w:color="005E84" w:themeColor="accent1"/>
          <w:right w:val="single" w:sz="8" w:space="0" w:color="005E84" w:themeColor="accent1"/>
        </w:tcBorders>
      </w:tcPr>
    </w:tblStylePr>
  </w:style>
  <w:style w:type="table" w:styleId="Lysliste-fremhvningsfarve2">
    <w:name w:val="Light List Accent 2"/>
    <w:basedOn w:val="Tabel-Normal"/>
    <w:uiPriority w:val="61"/>
    <w:semiHidden/>
    <w:unhideWhenUsed/>
    <w:rsid w:val="00B52076"/>
    <w:pPr>
      <w:spacing w:line="240" w:lineRule="auto"/>
    </w:p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pPr>
        <w:spacing w:before="0" w:after="0" w:line="240" w:lineRule="auto"/>
      </w:pPr>
      <w:rPr>
        <w:b/>
        <w:bCs/>
        <w:color w:val="FFFFFF" w:themeColor="background1"/>
      </w:rPr>
      <w:tblPr/>
      <w:tcPr>
        <w:shd w:val="clear" w:color="auto" w:fill="0092D8" w:themeFill="accent2"/>
      </w:tcPr>
    </w:tblStylePr>
    <w:tblStylePr w:type="lastRow">
      <w:pPr>
        <w:spacing w:before="0" w:after="0" w:line="240" w:lineRule="auto"/>
      </w:pPr>
      <w:rPr>
        <w:b/>
        <w:bCs/>
      </w:rPr>
      <w:tblPr/>
      <w:tcPr>
        <w:tcBorders>
          <w:top w:val="double" w:sz="6" w:space="0" w:color="0092D8" w:themeColor="accent2"/>
          <w:left w:val="single" w:sz="8" w:space="0" w:color="0092D8" w:themeColor="accent2"/>
          <w:bottom w:val="single" w:sz="8" w:space="0" w:color="0092D8" w:themeColor="accent2"/>
          <w:right w:val="single" w:sz="8" w:space="0" w:color="0092D8" w:themeColor="accent2"/>
        </w:tcBorders>
      </w:tcPr>
    </w:tblStylePr>
    <w:tblStylePr w:type="firstCol">
      <w:rPr>
        <w:b/>
        <w:bCs/>
      </w:rPr>
    </w:tblStylePr>
    <w:tblStylePr w:type="lastCol">
      <w:rPr>
        <w:b/>
        <w:bCs/>
      </w:rPr>
    </w:tblStylePr>
    <w:tblStylePr w:type="band1Vert">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tblStylePr w:type="band1Horz">
      <w:tblPr/>
      <w:tcPr>
        <w:tcBorders>
          <w:top w:val="single" w:sz="8" w:space="0" w:color="0092D8" w:themeColor="accent2"/>
          <w:left w:val="single" w:sz="8" w:space="0" w:color="0092D8" w:themeColor="accent2"/>
          <w:bottom w:val="single" w:sz="8" w:space="0" w:color="0092D8" w:themeColor="accent2"/>
          <w:right w:val="single" w:sz="8" w:space="0" w:color="0092D8" w:themeColor="accent2"/>
        </w:tcBorders>
      </w:tcPr>
    </w:tblStylePr>
  </w:style>
  <w:style w:type="table" w:styleId="Lysliste-fremhvningsfarve3">
    <w:name w:val="Light List Accent 3"/>
    <w:basedOn w:val="Tabel-Normal"/>
    <w:uiPriority w:val="61"/>
    <w:semiHidden/>
    <w:unhideWhenUsed/>
    <w:rsid w:val="00B52076"/>
    <w:pPr>
      <w:spacing w:line="240" w:lineRule="auto"/>
    </w:p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pPr>
        <w:spacing w:before="0" w:after="0" w:line="240" w:lineRule="auto"/>
      </w:pPr>
      <w:rPr>
        <w:b/>
        <w:bCs/>
        <w:color w:val="FFFFFF" w:themeColor="background1"/>
      </w:rPr>
      <w:tblPr/>
      <w:tcPr>
        <w:shd w:val="clear" w:color="auto" w:fill="009B3E" w:themeFill="accent3"/>
      </w:tcPr>
    </w:tblStylePr>
    <w:tblStylePr w:type="lastRow">
      <w:pPr>
        <w:spacing w:before="0" w:after="0" w:line="240" w:lineRule="auto"/>
      </w:pPr>
      <w:rPr>
        <w:b/>
        <w:bCs/>
      </w:rPr>
      <w:tblPr/>
      <w:tcPr>
        <w:tcBorders>
          <w:top w:val="double" w:sz="6" w:space="0" w:color="009B3E" w:themeColor="accent3"/>
          <w:left w:val="single" w:sz="8" w:space="0" w:color="009B3E" w:themeColor="accent3"/>
          <w:bottom w:val="single" w:sz="8" w:space="0" w:color="009B3E" w:themeColor="accent3"/>
          <w:right w:val="single" w:sz="8" w:space="0" w:color="009B3E" w:themeColor="accent3"/>
        </w:tcBorders>
      </w:tcPr>
    </w:tblStylePr>
    <w:tblStylePr w:type="firstCol">
      <w:rPr>
        <w:b/>
        <w:bCs/>
      </w:rPr>
    </w:tblStylePr>
    <w:tblStylePr w:type="lastCol">
      <w:rPr>
        <w:b/>
        <w:bCs/>
      </w:rPr>
    </w:tblStylePr>
    <w:tblStylePr w:type="band1Vert">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tblStylePr w:type="band1Horz">
      <w:tblPr/>
      <w:tcPr>
        <w:tcBorders>
          <w:top w:val="single" w:sz="8" w:space="0" w:color="009B3E" w:themeColor="accent3"/>
          <w:left w:val="single" w:sz="8" w:space="0" w:color="009B3E" w:themeColor="accent3"/>
          <w:bottom w:val="single" w:sz="8" w:space="0" w:color="009B3E" w:themeColor="accent3"/>
          <w:right w:val="single" w:sz="8" w:space="0" w:color="009B3E" w:themeColor="accent3"/>
        </w:tcBorders>
      </w:tcPr>
    </w:tblStylePr>
  </w:style>
  <w:style w:type="table" w:styleId="Lysliste-fremhvningsfarve4">
    <w:name w:val="Light List Accent 4"/>
    <w:basedOn w:val="Tabel-Normal"/>
    <w:uiPriority w:val="61"/>
    <w:semiHidden/>
    <w:unhideWhenUsed/>
    <w:rsid w:val="00B52076"/>
    <w:pPr>
      <w:spacing w:line="240" w:lineRule="auto"/>
    </w:p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FFFFFF"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Lysliste-fremhvningsfarve5">
    <w:name w:val="Light List Accent 5"/>
    <w:basedOn w:val="Tabel-Normal"/>
    <w:uiPriority w:val="61"/>
    <w:semiHidden/>
    <w:unhideWhenUsed/>
    <w:rsid w:val="00B52076"/>
    <w:pPr>
      <w:spacing w:line="240" w:lineRule="auto"/>
    </w:p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pPr>
        <w:spacing w:before="0" w:after="0" w:line="240" w:lineRule="auto"/>
      </w:pPr>
      <w:rPr>
        <w:b/>
        <w:bCs/>
        <w:color w:val="FFFFFF" w:themeColor="background1"/>
      </w:rPr>
      <w:tblPr/>
      <w:tcPr>
        <w:shd w:val="clear" w:color="auto" w:fill="CF2642" w:themeFill="accent5"/>
      </w:tcPr>
    </w:tblStylePr>
    <w:tblStylePr w:type="lastRow">
      <w:pPr>
        <w:spacing w:before="0" w:after="0" w:line="240" w:lineRule="auto"/>
      </w:pPr>
      <w:rPr>
        <w:b/>
        <w:bCs/>
      </w:rPr>
      <w:tblPr/>
      <w:tcPr>
        <w:tcBorders>
          <w:top w:val="double" w:sz="6" w:space="0" w:color="CF2642" w:themeColor="accent5"/>
          <w:left w:val="single" w:sz="8" w:space="0" w:color="CF2642" w:themeColor="accent5"/>
          <w:bottom w:val="single" w:sz="8" w:space="0" w:color="CF2642" w:themeColor="accent5"/>
          <w:right w:val="single" w:sz="8" w:space="0" w:color="CF2642" w:themeColor="accent5"/>
        </w:tcBorders>
      </w:tcPr>
    </w:tblStylePr>
    <w:tblStylePr w:type="firstCol">
      <w:rPr>
        <w:b/>
        <w:bCs/>
      </w:rPr>
    </w:tblStylePr>
    <w:tblStylePr w:type="lastCol">
      <w:rPr>
        <w:b/>
        <w:bCs/>
      </w:rPr>
    </w:tblStylePr>
    <w:tblStylePr w:type="band1Vert">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tblStylePr w:type="band1Horz">
      <w:tblPr/>
      <w:tcPr>
        <w:tcBorders>
          <w:top w:val="single" w:sz="8" w:space="0" w:color="CF2642" w:themeColor="accent5"/>
          <w:left w:val="single" w:sz="8" w:space="0" w:color="CF2642" w:themeColor="accent5"/>
          <w:bottom w:val="single" w:sz="8" w:space="0" w:color="CF2642" w:themeColor="accent5"/>
          <w:right w:val="single" w:sz="8" w:space="0" w:color="CF2642" w:themeColor="accent5"/>
        </w:tcBorders>
      </w:tcPr>
    </w:tblStylePr>
  </w:style>
  <w:style w:type="table" w:styleId="Lysliste-fremhvningsfarve6">
    <w:name w:val="Light List Accent 6"/>
    <w:basedOn w:val="Tabel-Normal"/>
    <w:uiPriority w:val="61"/>
    <w:semiHidden/>
    <w:unhideWhenUsed/>
    <w:rsid w:val="00B52076"/>
    <w:pPr>
      <w:spacing w:line="240" w:lineRule="auto"/>
    </w:p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pPr>
        <w:spacing w:before="0" w:after="0" w:line="240" w:lineRule="auto"/>
      </w:pPr>
      <w:rPr>
        <w:b/>
        <w:bCs/>
        <w:color w:val="FFFFFF" w:themeColor="background1"/>
      </w:rPr>
      <w:tblPr/>
      <w:tcPr>
        <w:shd w:val="clear" w:color="auto" w:fill="D1338A" w:themeFill="accent6"/>
      </w:tcPr>
    </w:tblStylePr>
    <w:tblStylePr w:type="lastRow">
      <w:pPr>
        <w:spacing w:before="0" w:after="0" w:line="240" w:lineRule="auto"/>
      </w:pPr>
      <w:rPr>
        <w:b/>
        <w:bCs/>
      </w:rPr>
      <w:tblPr/>
      <w:tcPr>
        <w:tcBorders>
          <w:top w:val="double" w:sz="6" w:space="0" w:color="D1338A" w:themeColor="accent6"/>
          <w:left w:val="single" w:sz="8" w:space="0" w:color="D1338A" w:themeColor="accent6"/>
          <w:bottom w:val="single" w:sz="8" w:space="0" w:color="D1338A" w:themeColor="accent6"/>
          <w:right w:val="single" w:sz="8" w:space="0" w:color="D1338A" w:themeColor="accent6"/>
        </w:tcBorders>
      </w:tcPr>
    </w:tblStylePr>
    <w:tblStylePr w:type="firstCol">
      <w:rPr>
        <w:b/>
        <w:bCs/>
      </w:rPr>
    </w:tblStylePr>
    <w:tblStylePr w:type="lastCol">
      <w:rPr>
        <w:b/>
        <w:bCs/>
      </w:rPr>
    </w:tblStylePr>
    <w:tblStylePr w:type="band1Vert">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tblStylePr w:type="band1Horz">
      <w:tblPr/>
      <w:tcPr>
        <w:tcBorders>
          <w:top w:val="single" w:sz="8" w:space="0" w:color="D1338A" w:themeColor="accent6"/>
          <w:left w:val="single" w:sz="8" w:space="0" w:color="D1338A" w:themeColor="accent6"/>
          <w:bottom w:val="single" w:sz="8" w:space="0" w:color="D1338A" w:themeColor="accent6"/>
          <w:right w:val="single" w:sz="8" w:space="0" w:color="D1338A" w:themeColor="accent6"/>
        </w:tcBorders>
      </w:tcPr>
    </w:tblStylePr>
  </w:style>
  <w:style w:type="table" w:styleId="Lysskygge">
    <w:name w:val="Light Shading"/>
    <w:basedOn w:val="Tabel-Normal"/>
    <w:uiPriority w:val="60"/>
    <w:semiHidden/>
    <w:unhideWhenUsed/>
    <w:rsid w:val="00B520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52076"/>
    <w:pPr>
      <w:spacing w:line="240" w:lineRule="auto"/>
    </w:pPr>
    <w:rPr>
      <w:color w:val="004662" w:themeColor="accent1" w:themeShade="BF"/>
    </w:rPr>
    <w:tblPr>
      <w:tblStyleRowBandSize w:val="1"/>
      <w:tblStyleColBandSize w:val="1"/>
      <w:tblBorders>
        <w:top w:val="single" w:sz="8" w:space="0" w:color="005E84" w:themeColor="accent1"/>
        <w:bottom w:val="single" w:sz="8" w:space="0" w:color="005E84" w:themeColor="accent1"/>
      </w:tblBorders>
    </w:tblPr>
    <w:tblStylePr w:type="fir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lastRow">
      <w:pPr>
        <w:spacing w:before="0" w:after="0" w:line="240" w:lineRule="auto"/>
      </w:pPr>
      <w:rPr>
        <w:b/>
        <w:bCs/>
      </w:rPr>
      <w:tblPr/>
      <w:tcPr>
        <w:tcBorders>
          <w:top w:val="single" w:sz="8" w:space="0" w:color="005E84" w:themeColor="accent1"/>
          <w:left w:val="nil"/>
          <w:bottom w:val="single" w:sz="8" w:space="0" w:color="005E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left w:val="nil"/>
          <w:right w:val="nil"/>
          <w:insideH w:val="nil"/>
          <w:insideV w:val="nil"/>
        </w:tcBorders>
        <w:shd w:val="clear" w:color="auto" w:fill="A1E3FF" w:themeFill="accent1" w:themeFillTint="3F"/>
      </w:tcPr>
    </w:tblStylePr>
  </w:style>
  <w:style w:type="table" w:styleId="Lysskygge-fremhvningsfarve2">
    <w:name w:val="Light Shading Accent 2"/>
    <w:basedOn w:val="Tabel-Normal"/>
    <w:uiPriority w:val="60"/>
    <w:semiHidden/>
    <w:unhideWhenUsed/>
    <w:rsid w:val="00B52076"/>
    <w:pPr>
      <w:spacing w:line="240" w:lineRule="auto"/>
    </w:pPr>
    <w:rPr>
      <w:color w:val="006DA1" w:themeColor="accent2" w:themeShade="BF"/>
    </w:rPr>
    <w:tblPr>
      <w:tblStyleRowBandSize w:val="1"/>
      <w:tblStyleColBandSize w:val="1"/>
      <w:tblBorders>
        <w:top w:val="single" w:sz="8" w:space="0" w:color="0092D8" w:themeColor="accent2"/>
        <w:bottom w:val="single" w:sz="8" w:space="0" w:color="0092D8" w:themeColor="accent2"/>
      </w:tblBorders>
    </w:tblPr>
    <w:tblStylePr w:type="fir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lastRow">
      <w:pPr>
        <w:spacing w:before="0" w:after="0" w:line="240" w:lineRule="auto"/>
      </w:pPr>
      <w:rPr>
        <w:b/>
        <w:bCs/>
      </w:rPr>
      <w:tblPr/>
      <w:tcPr>
        <w:tcBorders>
          <w:top w:val="single" w:sz="8" w:space="0" w:color="0092D8" w:themeColor="accent2"/>
          <w:left w:val="nil"/>
          <w:bottom w:val="single" w:sz="8" w:space="0" w:color="0092D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ysskygge-fremhvningsfarve3">
    <w:name w:val="Light Shading Accent 3"/>
    <w:basedOn w:val="Tabel-Normal"/>
    <w:uiPriority w:val="60"/>
    <w:semiHidden/>
    <w:unhideWhenUsed/>
    <w:rsid w:val="00B52076"/>
    <w:pPr>
      <w:spacing w:line="240" w:lineRule="auto"/>
    </w:pPr>
    <w:rPr>
      <w:color w:val="00742E" w:themeColor="accent3" w:themeShade="BF"/>
    </w:rPr>
    <w:tblPr>
      <w:tblStyleRowBandSize w:val="1"/>
      <w:tblStyleColBandSize w:val="1"/>
      <w:tblBorders>
        <w:top w:val="single" w:sz="8" w:space="0" w:color="009B3E" w:themeColor="accent3"/>
        <w:bottom w:val="single" w:sz="8" w:space="0" w:color="009B3E" w:themeColor="accent3"/>
      </w:tblBorders>
    </w:tblPr>
    <w:tblStylePr w:type="fir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lastRow">
      <w:pPr>
        <w:spacing w:before="0" w:after="0" w:line="240" w:lineRule="auto"/>
      </w:pPr>
      <w:rPr>
        <w:b/>
        <w:bCs/>
      </w:rPr>
      <w:tblPr/>
      <w:tcPr>
        <w:tcBorders>
          <w:top w:val="single" w:sz="8" w:space="0" w:color="009B3E" w:themeColor="accent3"/>
          <w:left w:val="nil"/>
          <w:bottom w:val="single" w:sz="8" w:space="0" w:color="009B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left w:val="nil"/>
          <w:right w:val="nil"/>
          <w:insideH w:val="nil"/>
          <w:insideV w:val="nil"/>
        </w:tcBorders>
        <w:shd w:val="clear" w:color="auto" w:fill="A7FFCA" w:themeFill="accent3" w:themeFillTint="3F"/>
      </w:tcPr>
    </w:tblStylePr>
  </w:style>
  <w:style w:type="table" w:styleId="Lysskygge-fremhvningsfarve4">
    <w:name w:val="Light Shading Accent 4"/>
    <w:basedOn w:val="Tabel-Normal"/>
    <w:uiPriority w:val="60"/>
    <w:semiHidden/>
    <w:unhideWhenUsed/>
    <w:rsid w:val="00B52076"/>
    <w:pPr>
      <w:spacing w:line="240" w:lineRule="auto"/>
    </w:pPr>
    <w:rPr>
      <w:color w:val="B77400" w:themeColor="accent4" w:themeShade="BF"/>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Lysskygge-fremhvningsfarve5">
    <w:name w:val="Light Shading Accent 5"/>
    <w:basedOn w:val="Tabel-Normal"/>
    <w:uiPriority w:val="60"/>
    <w:semiHidden/>
    <w:unhideWhenUsed/>
    <w:rsid w:val="00B52076"/>
    <w:pPr>
      <w:spacing w:line="240" w:lineRule="auto"/>
    </w:pPr>
    <w:rPr>
      <w:color w:val="9A1C31" w:themeColor="accent5" w:themeShade="BF"/>
    </w:rPr>
    <w:tblPr>
      <w:tblStyleRowBandSize w:val="1"/>
      <w:tblStyleColBandSize w:val="1"/>
      <w:tblBorders>
        <w:top w:val="single" w:sz="8" w:space="0" w:color="CF2642" w:themeColor="accent5"/>
        <w:bottom w:val="single" w:sz="8" w:space="0" w:color="CF2642" w:themeColor="accent5"/>
      </w:tblBorders>
    </w:tblPr>
    <w:tblStylePr w:type="fir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lastRow">
      <w:pPr>
        <w:spacing w:before="0" w:after="0" w:line="240" w:lineRule="auto"/>
      </w:pPr>
      <w:rPr>
        <w:b/>
        <w:bCs/>
      </w:rPr>
      <w:tblPr/>
      <w:tcPr>
        <w:tcBorders>
          <w:top w:val="single" w:sz="8" w:space="0" w:color="CF2642" w:themeColor="accent5"/>
          <w:left w:val="nil"/>
          <w:bottom w:val="single" w:sz="8" w:space="0" w:color="CF26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left w:val="nil"/>
          <w:right w:val="nil"/>
          <w:insideH w:val="nil"/>
          <w:insideV w:val="nil"/>
        </w:tcBorders>
        <w:shd w:val="clear" w:color="auto" w:fill="F4C7CE" w:themeFill="accent5" w:themeFillTint="3F"/>
      </w:tcPr>
    </w:tblStylePr>
  </w:style>
  <w:style w:type="table" w:styleId="Lysskygge-fremhvningsfarve6">
    <w:name w:val="Light Shading Accent 6"/>
    <w:basedOn w:val="Tabel-Normal"/>
    <w:uiPriority w:val="60"/>
    <w:semiHidden/>
    <w:unhideWhenUsed/>
    <w:rsid w:val="00B52076"/>
    <w:pPr>
      <w:spacing w:line="240" w:lineRule="auto"/>
    </w:pPr>
    <w:rPr>
      <w:color w:val="9E2467" w:themeColor="accent6" w:themeShade="BF"/>
    </w:rPr>
    <w:tblPr>
      <w:tblStyleRowBandSize w:val="1"/>
      <w:tblStyleColBandSize w:val="1"/>
      <w:tblBorders>
        <w:top w:val="single" w:sz="8" w:space="0" w:color="D1338A" w:themeColor="accent6"/>
        <w:bottom w:val="single" w:sz="8" w:space="0" w:color="D1338A" w:themeColor="accent6"/>
      </w:tblBorders>
    </w:tblPr>
    <w:tblStylePr w:type="fir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lastRow">
      <w:pPr>
        <w:spacing w:before="0" w:after="0" w:line="240" w:lineRule="auto"/>
      </w:pPr>
      <w:rPr>
        <w:b/>
        <w:bCs/>
      </w:rPr>
      <w:tblPr/>
      <w:tcPr>
        <w:tcBorders>
          <w:top w:val="single" w:sz="8" w:space="0" w:color="D1338A" w:themeColor="accent6"/>
          <w:left w:val="nil"/>
          <w:bottom w:val="single" w:sz="8" w:space="0" w:color="D133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left w:val="nil"/>
          <w:right w:val="nil"/>
          <w:insideH w:val="nil"/>
          <w:insideV w:val="nil"/>
        </w:tcBorders>
        <w:shd w:val="clear" w:color="auto" w:fill="F3CCE1" w:themeFill="accent6" w:themeFillTint="3F"/>
      </w:tcPr>
    </w:tblStylePr>
  </w:style>
  <w:style w:type="character" w:styleId="Linjenummer">
    <w:name w:val="line number"/>
    <w:basedOn w:val="Standardskrifttypeiafsnit"/>
    <w:uiPriority w:val="99"/>
    <w:semiHidden/>
    <w:unhideWhenUsed/>
    <w:rsid w:val="00B52076"/>
  </w:style>
  <w:style w:type="paragraph" w:styleId="Liste">
    <w:name w:val="List"/>
    <w:basedOn w:val="Normal"/>
    <w:uiPriority w:val="99"/>
    <w:semiHidden/>
    <w:unhideWhenUsed/>
    <w:rsid w:val="00B52076"/>
    <w:pPr>
      <w:spacing w:after="0"/>
      <w:ind w:left="283" w:hanging="283"/>
      <w:contextualSpacing/>
    </w:pPr>
  </w:style>
  <w:style w:type="paragraph" w:styleId="Liste2">
    <w:name w:val="List 2"/>
    <w:basedOn w:val="Normal"/>
    <w:uiPriority w:val="99"/>
    <w:semiHidden/>
    <w:unhideWhenUsed/>
    <w:rsid w:val="00B52076"/>
    <w:pPr>
      <w:spacing w:after="0"/>
      <w:ind w:left="566" w:hanging="283"/>
      <w:contextualSpacing/>
    </w:pPr>
  </w:style>
  <w:style w:type="paragraph" w:styleId="Liste3">
    <w:name w:val="List 3"/>
    <w:basedOn w:val="Normal"/>
    <w:uiPriority w:val="99"/>
    <w:semiHidden/>
    <w:unhideWhenUsed/>
    <w:rsid w:val="00B52076"/>
    <w:pPr>
      <w:spacing w:after="0"/>
      <w:ind w:left="849" w:hanging="283"/>
      <w:contextualSpacing/>
    </w:pPr>
  </w:style>
  <w:style w:type="paragraph" w:styleId="Liste4">
    <w:name w:val="List 4"/>
    <w:basedOn w:val="Normal"/>
    <w:uiPriority w:val="99"/>
    <w:semiHidden/>
    <w:rsid w:val="00B52076"/>
    <w:pPr>
      <w:spacing w:after="0"/>
      <w:ind w:left="1132" w:hanging="283"/>
      <w:contextualSpacing/>
    </w:pPr>
  </w:style>
  <w:style w:type="paragraph" w:styleId="Liste5">
    <w:name w:val="List 5"/>
    <w:basedOn w:val="Normal"/>
    <w:uiPriority w:val="99"/>
    <w:semiHidden/>
    <w:rsid w:val="00B52076"/>
    <w:pPr>
      <w:spacing w:after="0"/>
      <w:ind w:left="1415" w:hanging="283"/>
      <w:contextualSpacing/>
    </w:pPr>
  </w:style>
  <w:style w:type="paragraph" w:styleId="Opstilling-punkttegn2">
    <w:name w:val="List Bullet 2"/>
    <w:basedOn w:val="Normal"/>
    <w:uiPriority w:val="99"/>
    <w:semiHidden/>
    <w:unhideWhenUsed/>
    <w:rsid w:val="00B52076"/>
    <w:pPr>
      <w:numPr>
        <w:numId w:val="6"/>
      </w:numPr>
      <w:spacing w:after="0"/>
      <w:contextualSpacing/>
    </w:pPr>
  </w:style>
  <w:style w:type="paragraph" w:styleId="Opstilling-punkttegn3">
    <w:name w:val="List Bullet 3"/>
    <w:basedOn w:val="Normal"/>
    <w:uiPriority w:val="99"/>
    <w:semiHidden/>
    <w:unhideWhenUsed/>
    <w:rsid w:val="00B52076"/>
    <w:pPr>
      <w:numPr>
        <w:numId w:val="7"/>
      </w:numPr>
      <w:spacing w:after="0"/>
      <w:contextualSpacing/>
    </w:pPr>
  </w:style>
  <w:style w:type="paragraph" w:styleId="Opstilling-punkttegn4">
    <w:name w:val="List Bullet 4"/>
    <w:basedOn w:val="Normal"/>
    <w:uiPriority w:val="99"/>
    <w:semiHidden/>
    <w:unhideWhenUsed/>
    <w:rsid w:val="00B52076"/>
    <w:pPr>
      <w:numPr>
        <w:numId w:val="8"/>
      </w:numPr>
      <w:spacing w:after="0"/>
      <w:contextualSpacing/>
    </w:pPr>
  </w:style>
  <w:style w:type="paragraph" w:styleId="Opstilling-punkttegn5">
    <w:name w:val="List Bullet 5"/>
    <w:basedOn w:val="Normal"/>
    <w:uiPriority w:val="99"/>
    <w:semiHidden/>
    <w:unhideWhenUsed/>
    <w:rsid w:val="00B52076"/>
    <w:pPr>
      <w:numPr>
        <w:numId w:val="9"/>
      </w:numPr>
      <w:spacing w:after="0"/>
      <w:contextualSpacing/>
    </w:pPr>
  </w:style>
  <w:style w:type="paragraph" w:styleId="Opstilling-forts">
    <w:name w:val="List Continue"/>
    <w:basedOn w:val="Normal"/>
    <w:uiPriority w:val="99"/>
    <w:semiHidden/>
    <w:unhideWhenUsed/>
    <w:rsid w:val="00B52076"/>
    <w:pPr>
      <w:ind w:left="283"/>
      <w:contextualSpacing/>
    </w:pPr>
  </w:style>
  <w:style w:type="paragraph" w:styleId="Opstilling-forts2">
    <w:name w:val="List Continue 2"/>
    <w:basedOn w:val="Normal"/>
    <w:uiPriority w:val="99"/>
    <w:semiHidden/>
    <w:unhideWhenUsed/>
    <w:rsid w:val="00B52076"/>
    <w:pPr>
      <w:ind w:left="566"/>
      <w:contextualSpacing/>
    </w:pPr>
  </w:style>
  <w:style w:type="paragraph" w:styleId="Opstilling-forts3">
    <w:name w:val="List Continue 3"/>
    <w:basedOn w:val="Normal"/>
    <w:uiPriority w:val="99"/>
    <w:semiHidden/>
    <w:unhideWhenUsed/>
    <w:rsid w:val="00B52076"/>
    <w:pPr>
      <w:ind w:left="849"/>
      <w:contextualSpacing/>
    </w:pPr>
  </w:style>
  <w:style w:type="paragraph" w:styleId="Opstilling-forts4">
    <w:name w:val="List Continue 4"/>
    <w:basedOn w:val="Normal"/>
    <w:uiPriority w:val="99"/>
    <w:semiHidden/>
    <w:unhideWhenUsed/>
    <w:rsid w:val="00B52076"/>
    <w:pPr>
      <w:ind w:left="1132"/>
      <w:contextualSpacing/>
    </w:pPr>
  </w:style>
  <w:style w:type="paragraph" w:styleId="Opstilling-forts5">
    <w:name w:val="List Continue 5"/>
    <w:basedOn w:val="Normal"/>
    <w:uiPriority w:val="99"/>
    <w:semiHidden/>
    <w:unhideWhenUsed/>
    <w:rsid w:val="00B52076"/>
    <w:pPr>
      <w:ind w:left="1415"/>
      <w:contextualSpacing/>
    </w:pPr>
  </w:style>
  <w:style w:type="paragraph" w:styleId="Opstilling-talellerbogst2">
    <w:name w:val="List Number 2"/>
    <w:basedOn w:val="Normal"/>
    <w:uiPriority w:val="99"/>
    <w:semiHidden/>
    <w:unhideWhenUsed/>
    <w:rsid w:val="00B52076"/>
    <w:pPr>
      <w:numPr>
        <w:numId w:val="11"/>
      </w:numPr>
      <w:spacing w:after="0"/>
      <w:contextualSpacing/>
    </w:pPr>
  </w:style>
  <w:style w:type="paragraph" w:styleId="Opstilling-talellerbogst3">
    <w:name w:val="List Number 3"/>
    <w:basedOn w:val="Normal"/>
    <w:uiPriority w:val="99"/>
    <w:semiHidden/>
    <w:unhideWhenUsed/>
    <w:rsid w:val="00B52076"/>
    <w:pPr>
      <w:numPr>
        <w:numId w:val="12"/>
      </w:numPr>
      <w:spacing w:after="0"/>
      <w:contextualSpacing/>
    </w:pPr>
  </w:style>
  <w:style w:type="paragraph" w:styleId="Opstilling-talellerbogst4">
    <w:name w:val="List Number 4"/>
    <w:basedOn w:val="Normal"/>
    <w:uiPriority w:val="99"/>
    <w:semiHidden/>
    <w:unhideWhenUsed/>
    <w:rsid w:val="00B52076"/>
    <w:pPr>
      <w:numPr>
        <w:numId w:val="13"/>
      </w:numPr>
      <w:spacing w:after="0"/>
      <w:contextualSpacing/>
    </w:pPr>
  </w:style>
  <w:style w:type="paragraph" w:styleId="Opstilling-talellerbogst5">
    <w:name w:val="List Number 5"/>
    <w:basedOn w:val="Normal"/>
    <w:uiPriority w:val="99"/>
    <w:semiHidden/>
    <w:unhideWhenUsed/>
    <w:rsid w:val="00B52076"/>
    <w:pPr>
      <w:numPr>
        <w:numId w:val="14"/>
      </w:numPr>
      <w:spacing w:after="0"/>
      <w:contextualSpacing/>
    </w:pPr>
  </w:style>
  <w:style w:type="paragraph" w:styleId="Listeafsnit">
    <w:name w:val="List Paragraph"/>
    <w:basedOn w:val="Normal"/>
    <w:uiPriority w:val="99"/>
    <w:qFormat/>
    <w:rsid w:val="00B52076"/>
    <w:pPr>
      <w:spacing w:after="0"/>
      <w:ind w:left="720"/>
      <w:contextualSpacing/>
    </w:pPr>
  </w:style>
  <w:style w:type="table" w:styleId="Listetabel1-lys">
    <w:name w:val="List Table 1 Light"/>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1CBDFF" w:themeColor="accent1" w:themeTint="99"/>
        </w:tcBorders>
      </w:tcPr>
    </w:tblStylePr>
    <w:tblStylePr w:type="lastRow">
      <w:rPr>
        <w:b/>
        <w:bCs/>
      </w:rPr>
      <w:tblPr/>
      <w:tcPr>
        <w:tcBorders>
          <w:top w:val="sing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1-lys-farve2">
    <w:name w:val="List Table 1 Light Accent 2"/>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4EC5FF" w:themeColor="accent2" w:themeTint="99"/>
        </w:tcBorders>
      </w:tcPr>
    </w:tblStylePr>
    <w:tblStylePr w:type="lastRow">
      <w:rPr>
        <w:b/>
        <w:bCs/>
      </w:rPr>
      <w:tblPr/>
      <w:tcPr>
        <w:tcBorders>
          <w:top w:val="sing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1-lys-farve3">
    <w:name w:val="List Table 1 Light Accent 3"/>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2AFF7F" w:themeColor="accent3" w:themeTint="99"/>
        </w:tcBorders>
      </w:tcPr>
    </w:tblStylePr>
    <w:tblStylePr w:type="lastRow">
      <w:rPr>
        <w:b/>
        <w:bCs/>
      </w:rPr>
      <w:tblPr/>
      <w:tcPr>
        <w:tcBorders>
          <w:top w:val="sing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1-lys-farve4">
    <w:name w:val="List Table 1 Light Accent 4"/>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1-lys-farve5">
    <w:name w:val="List Table 1 Light Accent 5"/>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6788A" w:themeColor="accent5" w:themeTint="99"/>
        </w:tcBorders>
      </w:tcPr>
    </w:tblStylePr>
    <w:tblStylePr w:type="lastRow">
      <w:rPr>
        <w:b/>
        <w:bCs/>
      </w:rPr>
      <w:tblPr/>
      <w:tcPr>
        <w:tcBorders>
          <w:top w:val="sing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1-lys-farve6">
    <w:name w:val="List Table 1 Light Accent 6"/>
    <w:basedOn w:val="Tabel-Normal"/>
    <w:uiPriority w:val="46"/>
    <w:rsid w:val="00B52076"/>
    <w:pPr>
      <w:spacing w:line="240" w:lineRule="auto"/>
    </w:pPr>
    <w:tblPr>
      <w:tblStyleRowBandSize w:val="1"/>
      <w:tblStyleColBandSize w:val="1"/>
    </w:tblPr>
    <w:tblStylePr w:type="firstRow">
      <w:rPr>
        <w:b/>
        <w:bCs/>
      </w:rPr>
      <w:tblPr/>
      <w:tcPr>
        <w:tcBorders>
          <w:bottom w:val="single" w:sz="4" w:space="0" w:color="E384B8" w:themeColor="accent6" w:themeTint="99"/>
        </w:tcBorders>
      </w:tcPr>
    </w:tblStylePr>
    <w:tblStylePr w:type="lastRow">
      <w:rPr>
        <w:b/>
        <w:bCs/>
      </w:rPr>
      <w:tblPr/>
      <w:tcPr>
        <w:tcBorders>
          <w:top w:val="sing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2">
    <w:name w:val="List Table 2"/>
    <w:basedOn w:val="Tabel-Normal"/>
    <w:uiPriority w:val="47"/>
    <w:rsid w:val="00B520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52076"/>
    <w:pPr>
      <w:spacing w:line="240" w:lineRule="auto"/>
    </w:pPr>
    <w:tblPr>
      <w:tblStyleRowBandSize w:val="1"/>
      <w:tblStyleColBandSize w:val="1"/>
      <w:tblBorders>
        <w:top w:val="single" w:sz="4" w:space="0" w:color="1CBDFF" w:themeColor="accent1" w:themeTint="99"/>
        <w:bottom w:val="single" w:sz="4" w:space="0" w:color="1CBDFF" w:themeColor="accent1" w:themeTint="99"/>
        <w:insideH w:val="single" w:sz="4" w:space="0" w:color="1CB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2-farve2">
    <w:name w:val="List Table 2 Accent 2"/>
    <w:basedOn w:val="Tabel-Normal"/>
    <w:uiPriority w:val="47"/>
    <w:rsid w:val="00B52076"/>
    <w:pPr>
      <w:spacing w:line="240" w:lineRule="auto"/>
    </w:pPr>
    <w:tblPr>
      <w:tblStyleRowBandSize w:val="1"/>
      <w:tblStyleColBandSize w:val="1"/>
      <w:tblBorders>
        <w:top w:val="single" w:sz="4" w:space="0" w:color="4EC5FF" w:themeColor="accent2" w:themeTint="99"/>
        <w:bottom w:val="single" w:sz="4" w:space="0" w:color="4EC5FF" w:themeColor="accent2" w:themeTint="99"/>
        <w:insideH w:val="single" w:sz="4" w:space="0" w:color="4EC5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2-farve3">
    <w:name w:val="List Table 2 Accent 3"/>
    <w:basedOn w:val="Tabel-Normal"/>
    <w:uiPriority w:val="47"/>
    <w:rsid w:val="00B52076"/>
    <w:pPr>
      <w:spacing w:line="240" w:lineRule="auto"/>
    </w:pPr>
    <w:tblPr>
      <w:tblStyleRowBandSize w:val="1"/>
      <w:tblStyleColBandSize w:val="1"/>
      <w:tblBorders>
        <w:top w:val="single" w:sz="4" w:space="0" w:color="2AFF7F" w:themeColor="accent3" w:themeTint="99"/>
        <w:bottom w:val="single" w:sz="4" w:space="0" w:color="2AFF7F" w:themeColor="accent3" w:themeTint="99"/>
        <w:insideH w:val="single" w:sz="4" w:space="0" w:color="2AFF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2-farve4">
    <w:name w:val="List Table 2 Accent 4"/>
    <w:basedOn w:val="Tabel-Normal"/>
    <w:uiPriority w:val="47"/>
    <w:rsid w:val="00B52076"/>
    <w:pPr>
      <w:spacing w:line="240" w:lineRule="auto"/>
    </w:p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2-farve5">
    <w:name w:val="List Table 2 Accent 5"/>
    <w:basedOn w:val="Tabel-Normal"/>
    <w:uiPriority w:val="47"/>
    <w:rsid w:val="00B52076"/>
    <w:pPr>
      <w:spacing w:line="240" w:lineRule="auto"/>
    </w:pPr>
    <w:tblPr>
      <w:tblStyleRowBandSize w:val="1"/>
      <w:tblStyleColBandSize w:val="1"/>
      <w:tblBorders>
        <w:top w:val="single" w:sz="4" w:space="0" w:color="E6788A" w:themeColor="accent5" w:themeTint="99"/>
        <w:bottom w:val="single" w:sz="4" w:space="0" w:color="E6788A" w:themeColor="accent5" w:themeTint="99"/>
        <w:insideH w:val="single" w:sz="4" w:space="0" w:color="E6788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2-farve6">
    <w:name w:val="List Table 2 Accent 6"/>
    <w:basedOn w:val="Tabel-Normal"/>
    <w:uiPriority w:val="47"/>
    <w:rsid w:val="00B52076"/>
    <w:pPr>
      <w:spacing w:line="240" w:lineRule="auto"/>
    </w:pPr>
    <w:tblPr>
      <w:tblStyleRowBandSize w:val="1"/>
      <w:tblStyleColBandSize w:val="1"/>
      <w:tblBorders>
        <w:top w:val="single" w:sz="4" w:space="0" w:color="E384B8" w:themeColor="accent6" w:themeTint="99"/>
        <w:bottom w:val="single" w:sz="4" w:space="0" w:color="E384B8" w:themeColor="accent6" w:themeTint="99"/>
        <w:insideH w:val="single" w:sz="4" w:space="0" w:color="E384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3">
    <w:name w:val="List Table 3"/>
    <w:basedOn w:val="Tabel-Normal"/>
    <w:uiPriority w:val="48"/>
    <w:rsid w:val="00B520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52076"/>
    <w:pPr>
      <w:spacing w:line="240" w:lineRule="auto"/>
    </w:pPr>
    <w:tblPr>
      <w:tblStyleRowBandSize w:val="1"/>
      <w:tblStyleColBandSize w:val="1"/>
      <w:tblBorders>
        <w:top w:val="single" w:sz="4" w:space="0" w:color="005E84" w:themeColor="accent1"/>
        <w:left w:val="single" w:sz="4" w:space="0" w:color="005E84" w:themeColor="accent1"/>
        <w:bottom w:val="single" w:sz="4" w:space="0" w:color="005E84" w:themeColor="accent1"/>
        <w:right w:val="single" w:sz="4" w:space="0" w:color="005E84" w:themeColor="accent1"/>
      </w:tblBorders>
    </w:tblPr>
    <w:tblStylePr w:type="firstRow">
      <w:rPr>
        <w:b/>
        <w:bCs/>
        <w:color w:val="FFFFFF" w:themeColor="background1"/>
      </w:rPr>
      <w:tblPr/>
      <w:tcPr>
        <w:shd w:val="clear" w:color="auto" w:fill="005E84" w:themeFill="accent1"/>
      </w:tcPr>
    </w:tblStylePr>
    <w:tblStylePr w:type="lastRow">
      <w:rPr>
        <w:b/>
        <w:bCs/>
      </w:rPr>
      <w:tblPr/>
      <w:tcPr>
        <w:tcBorders>
          <w:top w:val="double" w:sz="4" w:space="0" w:color="005E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E84" w:themeColor="accent1"/>
          <w:right w:val="single" w:sz="4" w:space="0" w:color="005E84" w:themeColor="accent1"/>
        </w:tcBorders>
      </w:tcPr>
    </w:tblStylePr>
    <w:tblStylePr w:type="band1Horz">
      <w:tblPr/>
      <w:tcPr>
        <w:tcBorders>
          <w:top w:val="single" w:sz="4" w:space="0" w:color="005E84" w:themeColor="accent1"/>
          <w:bottom w:val="single" w:sz="4" w:space="0" w:color="005E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E84" w:themeColor="accent1"/>
          <w:left w:val="nil"/>
        </w:tcBorders>
      </w:tcPr>
    </w:tblStylePr>
    <w:tblStylePr w:type="swCell">
      <w:tblPr/>
      <w:tcPr>
        <w:tcBorders>
          <w:top w:val="double" w:sz="4" w:space="0" w:color="005E84" w:themeColor="accent1"/>
          <w:right w:val="nil"/>
        </w:tcBorders>
      </w:tcPr>
    </w:tblStylePr>
  </w:style>
  <w:style w:type="table" w:styleId="Listetabel3-farve2">
    <w:name w:val="List Table 3 Accent 2"/>
    <w:basedOn w:val="Tabel-Normal"/>
    <w:uiPriority w:val="48"/>
    <w:rsid w:val="00B52076"/>
    <w:pPr>
      <w:spacing w:line="240" w:lineRule="auto"/>
    </w:pPr>
    <w:tblPr>
      <w:tblStyleRowBandSize w:val="1"/>
      <w:tblStyleColBandSize w:val="1"/>
      <w:tblBorders>
        <w:top w:val="single" w:sz="4" w:space="0" w:color="0092D8" w:themeColor="accent2"/>
        <w:left w:val="single" w:sz="4" w:space="0" w:color="0092D8" w:themeColor="accent2"/>
        <w:bottom w:val="single" w:sz="4" w:space="0" w:color="0092D8" w:themeColor="accent2"/>
        <w:right w:val="single" w:sz="4" w:space="0" w:color="0092D8" w:themeColor="accent2"/>
      </w:tblBorders>
    </w:tblPr>
    <w:tblStylePr w:type="firstRow">
      <w:rPr>
        <w:b/>
        <w:bCs/>
        <w:color w:val="FFFFFF" w:themeColor="background1"/>
      </w:rPr>
      <w:tblPr/>
      <w:tcPr>
        <w:shd w:val="clear" w:color="auto" w:fill="0092D8" w:themeFill="accent2"/>
      </w:tcPr>
    </w:tblStylePr>
    <w:tblStylePr w:type="lastRow">
      <w:rPr>
        <w:b/>
        <w:bCs/>
      </w:rPr>
      <w:tblPr/>
      <w:tcPr>
        <w:tcBorders>
          <w:top w:val="double" w:sz="4" w:space="0" w:color="0092D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8" w:themeColor="accent2"/>
          <w:right w:val="single" w:sz="4" w:space="0" w:color="0092D8" w:themeColor="accent2"/>
        </w:tcBorders>
      </w:tcPr>
    </w:tblStylePr>
    <w:tblStylePr w:type="band1Horz">
      <w:tblPr/>
      <w:tcPr>
        <w:tcBorders>
          <w:top w:val="single" w:sz="4" w:space="0" w:color="0092D8" w:themeColor="accent2"/>
          <w:bottom w:val="single" w:sz="4" w:space="0" w:color="0092D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8" w:themeColor="accent2"/>
          <w:left w:val="nil"/>
        </w:tcBorders>
      </w:tcPr>
    </w:tblStylePr>
    <w:tblStylePr w:type="swCell">
      <w:tblPr/>
      <w:tcPr>
        <w:tcBorders>
          <w:top w:val="double" w:sz="4" w:space="0" w:color="0092D8" w:themeColor="accent2"/>
          <w:right w:val="nil"/>
        </w:tcBorders>
      </w:tcPr>
    </w:tblStylePr>
  </w:style>
  <w:style w:type="table" w:styleId="Listetabel3-farve3">
    <w:name w:val="List Table 3 Accent 3"/>
    <w:basedOn w:val="Tabel-Normal"/>
    <w:uiPriority w:val="48"/>
    <w:rsid w:val="00B52076"/>
    <w:pPr>
      <w:spacing w:line="240" w:lineRule="auto"/>
    </w:pPr>
    <w:tblPr>
      <w:tblStyleRowBandSize w:val="1"/>
      <w:tblStyleColBandSize w:val="1"/>
      <w:tblBorders>
        <w:top w:val="single" w:sz="4" w:space="0" w:color="009B3E" w:themeColor="accent3"/>
        <w:left w:val="single" w:sz="4" w:space="0" w:color="009B3E" w:themeColor="accent3"/>
        <w:bottom w:val="single" w:sz="4" w:space="0" w:color="009B3E" w:themeColor="accent3"/>
        <w:right w:val="single" w:sz="4" w:space="0" w:color="009B3E" w:themeColor="accent3"/>
      </w:tblBorders>
    </w:tblPr>
    <w:tblStylePr w:type="firstRow">
      <w:rPr>
        <w:b/>
        <w:bCs/>
        <w:color w:val="FFFFFF" w:themeColor="background1"/>
      </w:rPr>
      <w:tblPr/>
      <w:tcPr>
        <w:shd w:val="clear" w:color="auto" w:fill="009B3E" w:themeFill="accent3"/>
      </w:tcPr>
    </w:tblStylePr>
    <w:tblStylePr w:type="lastRow">
      <w:rPr>
        <w:b/>
        <w:bCs/>
      </w:rPr>
      <w:tblPr/>
      <w:tcPr>
        <w:tcBorders>
          <w:top w:val="double" w:sz="4" w:space="0" w:color="009B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3E" w:themeColor="accent3"/>
          <w:right w:val="single" w:sz="4" w:space="0" w:color="009B3E" w:themeColor="accent3"/>
        </w:tcBorders>
      </w:tcPr>
    </w:tblStylePr>
    <w:tblStylePr w:type="band1Horz">
      <w:tblPr/>
      <w:tcPr>
        <w:tcBorders>
          <w:top w:val="single" w:sz="4" w:space="0" w:color="009B3E" w:themeColor="accent3"/>
          <w:bottom w:val="single" w:sz="4" w:space="0" w:color="009B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3E" w:themeColor="accent3"/>
          <w:left w:val="nil"/>
        </w:tcBorders>
      </w:tcPr>
    </w:tblStylePr>
    <w:tblStylePr w:type="swCell">
      <w:tblPr/>
      <w:tcPr>
        <w:tcBorders>
          <w:top w:val="double" w:sz="4" w:space="0" w:color="009B3E" w:themeColor="accent3"/>
          <w:right w:val="nil"/>
        </w:tcBorders>
      </w:tcPr>
    </w:tblStylePr>
  </w:style>
  <w:style w:type="table" w:styleId="Listetabel3-farve4">
    <w:name w:val="List Table 3 Accent 4"/>
    <w:basedOn w:val="Tabel-Normal"/>
    <w:uiPriority w:val="48"/>
    <w:rsid w:val="00B52076"/>
    <w:pPr>
      <w:spacing w:line="240" w:lineRule="auto"/>
    </w:p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FFFFFF"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styleId="Listetabel3-farve5">
    <w:name w:val="List Table 3 Accent 5"/>
    <w:basedOn w:val="Tabel-Normal"/>
    <w:uiPriority w:val="48"/>
    <w:rsid w:val="00B52076"/>
    <w:pPr>
      <w:spacing w:line="240" w:lineRule="auto"/>
    </w:pPr>
    <w:tblPr>
      <w:tblStyleRowBandSize w:val="1"/>
      <w:tblStyleColBandSize w:val="1"/>
      <w:tblBorders>
        <w:top w:val="single" w:sz="4" w:space="0" w:color="CF2642" w:themeColor="accent5"/>
        <w:left w:val="single" w:sz="4" w:space="0" w:color="CF2642" w:themeColor="accent5"/>
        <w:bottom w:val="single" w:sz="4" w:space="0" w:color="CF2642" w:themeColor="accent5"/>
        <w:right w:val="single" w:sz="4" w:space="0" w:color="CF2642" w:themeColor="accent5"/>
      </w:tblBorders>
    </w:tblPr>
    <w:tblStylePr w:type="firstRow">
      <w:rPr>
        <w:b/>
        <w:bCs/>
        <w:color w:val="FFFFFF" w:themeColor="background1"/>
      </w:rPr>
      <w:tblPr/>
      <w:tcPr>
        <w:shd w:val="clear" w:color="auto" w:fill="CF2642" w:themeFill="accent5"/>
      </w:tcPr>
    </w:tblStylePr>
    <w:tblStylePr w:type="lastRow">
      <w:rPr>
        <w:b/>
        <w:bCs/>
      </w:rPr>
      <w:tblPr/>
      <w:tcPr>
        <w:tcBorders>
          <w:top w:val="double" w:sz="4" w:space="0" w:color="CF26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F2642" w:themeColor="accent5"/>
          <w:right w:val="single" w:sz="4" w:space="0" w:color="CF2642" w:themeColor="accent5"/>
        </w:tcBorders>
      </w:tcPr>
    </w:tblStylePr>
    <w:tblStylePr w:type="band1Horz">
      <w:tblPr/>
      <w:tcPr>
        <w:tcBorders>
          <w:top w:val="single" w:sz="4" w:space="0" w:color="CF2642" w:themeColor="accent5"/>
          <w:bottom w:val="single" w:sz="4" w:space="0" w:color="CF26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F2642" w:themeColor="accent5"/>
          <w:left w:val="nil"/>
        </w:tcBorders>
      </w:tcPr>
    </w:tblStylePr>
    <w:tblStylePr w:type="swCell">
      <w:tblPr/>
      <w:tcPr>
        <w:tcBorders>
          <w:top w:val="double" w:sz="4" w:space="0" w:color="CF2642" w:themeColor="accent5"/>
          <w:right w:val="nil"/>
        </w:tcBorders>
      </w:tcPr>
    </w:tblStylePr>
  </w:style>
  <w:style w:type="table" w:styleId="Listetabel3-farve6">
    <w:name w:val="List Table 3 Accent 6"/>
    <w:basedOn w:val="Tabel-Normal"/>
    <w:uiPriority w:val="48"/>
    <w:rsid w:val="00B52076"/>
    <w:pPr>
      <w:spacing w:line="240" w:lineRule="auto"/>
    </w:pPr>
    <w:tblPr>
      <w:tblStyleRowBandSize w:val="1"/>
      <w:tblStyleColBandSize w:val="1"/>
      <w:tblBorders>
        <w:top w:val="single" w:sz="4" w:space="0" w:color="D1338A" w:themeColor="accent6"/>
        <w:left w:val="single" w:sz="4" w:space="0" w:color="D1338A" w:themeColor="accent6"/>
        <w:bottom w:val="single" w:sz="4" w:space="0" w:color="D1338A" w:themeColor="accent6"/>
        <w:right w:val="single" w:sz="4" w:space="0" w:color="D1338A" w:themeColor="accent6"/>
      </w:tblBorders>
    </w:tblPr>
    <w:tblStylePr w:type="firstRow">
      <w:rPr>
        <w:b/>
        <w:bCs/>
        <w:color w:val="FFFFFF" w:themeColor="background1"/>
      </w:rPr>
      <w:tblPr/>
      <w:tcPr>
        <w:shd w:val="clear" w:color="auto" w:fill="D1338A" w:themeFill="accent6"/>
      </w:tcPr>
    </w:tblStylePr>
    <w:tblStylePr w:type="lastRow">
      <w:rPr>
        <w:b/>
        <w:bCs/>
      </w:rPr>
      <w:tblPr/>
      <w:tcPr>
        <w:tcBorders>
          <w:top w:val="double" w:sz="4" w:space="0" w:color="D133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338A" w:themeColor="accent6"/>
          <w:right w:val="single" w:sz="4" w:space="0" w:color="D1338A" w:themeColor="accent6"/>
        </w:tcBorders>
      </w:tcPr>
    </w:tblStylePr>
    <w:tblStylePr w:type="band1Horz">
      <w:tblPr/>
      <w:tcPr>
        <w:tcBorders>
          <w:top w:val="single" w:sz="4" w:space="0" w:color="D1338A" w:themeColor="accent6"/>
          <w:bottom w:val="single" w:sz="4" w:space="0" w:color="D133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338A" w:themeColor="accent6"/>
          <w:left w:val="nil"/>
        </w:tcBorders>
      </w:tcPr>
    </w:tblStylePr>
    <w:tblStylePr w:type="swCell">
      <w:tblPr/>
      <w:tcPr>
        <w:tcBorders>
          <w:top w:val="double" w:sz="4" w:space="0" w:color="D1338A" w:themeColor="accent6"/>
          <w:right w:val="nil"/>
        </w:tcBorders>
      </w:tcPr>
    </w:tblStylePr>
  </w:style>
  <w:style w:type="table" w:styleId="Listetabel4">
    <w:name w:val="List Table 4"/>
    <w:basedOn w:val="Tabel-Normal"/>
    <w:uiPriority w:val="49"/>
    <w:rsid w:val="00B520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52076"/>
    <w:pPr>
      <w:spacing w:line="240" w:lineRule="auto"/>
    </w:pPr>
    <w:tblPr>
      <w:tblStyleRowBandSize w:val="1"/>
      <w:tblStyleColBandSize w:val="1"/>
      <w:tblBorders>
        <w:top w:val="single" w:sz="4" w:space="0" w:color="1CBDFF" w:themeColor="accent1" w:themeTint="99"/>
        <w:left w:val="single" w:sz="4" w:space="0" w:color="1CBDFF" w:themeColor="accent1" w:themeTint="99"/>
        <w:bottom w:val="single" w:sz="4" w:space="0" w:color="1CBDFF" w:themeColor="accent1" w:themeTint="99"/>
        <w:right w:val="single" w:sz="4" w:space="0" w:color="1CBDFF" w:themeColor="accent1" w:themeTint="99"/>
        <w:insideH w:val="single" w:sz="4" w:space="0" w:color="1CBDFF" w:themeColor="accent1" w:themeTint="99"/>
      </w:tblBorders>
    </w:tblPr>
    <w:tblStylePr w:type="firstRow">
      <w:rPr>
        <w:b/>
        <w:bCs/>
        <w:color w:val="FFFFFF" w:themeColor="background1"/>
      </w:rPr>
      <w:tblPr/>
      <w:tcPr>
        <w:tcBorders>
          <w:top w:val="single" w:sz="4" w:space="0" w:color="005E84" w:themeColor="accent1"/>
          <w:left w:val="single" w:sz="4" w:space="0" w:color="005E84" w:themeColor="accent1"/>
          <w:bottom w:val="single" w:sz="4" w:space="0" w:color="005E84" w:themeColor="accent1"/>
          <w:right w:val="single" w:sz="4" w:space="0" w:color="005E84" w:themeColor="accent1"/>
          <w:insideH w:val="nil"/>
        </w:tcBorders>
        <w:shd w:val="clear" w:color="auto" w:fill="005E84" w:themeFill="accent1"/>
      </w:tcPr>
    </w:tblStylePr>
    <w:tblStylePr w:type="lastRow">
      <w:rPr>
        <w:b/>
        <w:bCs/>
      </w:rPr>
      <w:tblPr/>
      <w:tcPr>
        <w:tcBorders>
          <w:top w:val="double" w:sz="4" w:space="0" w:color="1CBDFF" w:themeColor="accent1" w:themeTint="99"/>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4-farve2">
    <w:name w:val="List Table 4 Accent 2"/>
    <w:basedOn w:val="Tabel-Normal"/>
    <w:uiPriority w:val="49"/>
    <w:rsid w:val="00B52076"/>
    <w:pPr>
      <w:spacing w:line="240" w:lineRule="auto"/>
    </w:pPr>
    <w:tblPr>
      <w:tblStyleRowBandSize w:val="1"/>
      <w:tblStyleColBandSize w:val="1"/>
      <w:tblBorders>
        <w:top w:val="single" w:sz="4" w:space="0" w:color="4EC5FF" w:themeColor="accent2" w:themeTint="99"/>
        <w:left w:val="single" w:sz="4" w:space="0" w:color="4EC5FF" w:themeColor="accent2" w:themeTint="99"/>
        <w:bottom w:val="single" w:sz="4" w:space="0" w:color="4EC5FF" w:themeColor="accent2" w:themeTint="99"/>
        <w:right w:val="single" w:sz="4" w:space="0" w:color="4EC5FF" w:themeColor="accent2" w:themeTint="99"/>
        <w:insideH w:val="single" w:sz="4" w:space="0" w:color="4EC5FF" w:themeColor="accent2" w:themeTint="99"/>
      </w:tblBorders>
    </w:tblPr>
    <w:tblStylePr w:type="firstRow">
      <w:rPr>
        <w:b/>
        <w:bCs/>
        <w:color w:val="FFFFFF" w:themeColor="background1"/>
      </w:rPr>
      <w:tblPr/>
      <w:tcPr>
        <w:tcBorders>
          <w:top w:val="single" w:sz="4" w:space="0" w:color="0092D8" w:themeColor="accent2"/>
          <w:left w:val="single" w:sz="4" w:space="0" w:color="0092D8" w:themeColor="accent2"/>
          <w:bottom w:val="single" w:sz="4" w:space="0" w:color="0092D8" w:themeColor="accent2"/>
          <w:right w:val="single" w:sz="4" w:space="0" w:color="0092D8" w:themeColor="accent2"/>
          <w:insideH w:val="nil"/>
        </w:tcBorders>
        <w:shd w:val="clear" w:color="auto" w:fill="0092D8" w:themeFill="accent2"/>
      </w:tcPr>
    </w:tblStylePr>
    <w:tblStylePr w:type="lastRow">
      <w:rPr>
        <w:b/>
        <w:bCs/>
      </w:rPr>
      <w:tblPr/>
      <w:tcPr>
        <w:tcBorders>
          <w:top w:val="double" w:sz="4" w:space="0" w:color="4EC5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4-farve3">
    <w:name w:val="List Table 4 Accent 3"/>
    <w:basedOn w:val="Tabel-Normal"/>
    <w:uiPriority w:val="49"/>
    <w:rsid w:val="00B52076"/>
    <w:pPr>
      <w:spacing w:line="240" w:lineRule="auto"/>
    </w:pPr>
    <w:tblPr>
      <w:tblStyleRowBandSize w:val="1"/>
      <w:tblStyleColBandSize w:val="1"/>
      <w:tblBorders>
        <w:top w:val="single" w:sz="4" w:space="0" w:color="2AFF7F" w:themeColor="accent3" w:themeTint="99"/>
        <w:left w:val="single" w:sz="4" w:space="0" w:color="2AFF7F" w:themeColor="accent3" w:themeTint="99"/>
        <w:bottom w:val="single" w:sz="4" w:space="0" w:color="2AFF7F" w:themeColor="accent3" w:themeTint="99"/>
        <w:right w:val="single" w:sz="4" w:space="0" w:color="2AFF7F" w:themeColor="accent3" w:themeTint="99"/>
        <w:insideH w:val="single" w:sz="4" w:space="0" w:color="2AFF7F" w:themeColor="accent3" w:themeTint="99"/>
      </w:tblBorders>
    </w:tblPr>
    <w:tblStylePr w:type="firstRow">
      <w:rPr>
        <w:b/>
        <w:bCs/>
        <w:color w:val="FFFFFF" w:themeColor="background1"/>
      </w:rPr>
      <w:tblPr/>
      <w:tcPr>
        <w:tcBorders>
          <w:top w:val="single" w:sz="4" w:space="0" w:color="009B3E" w:themeColor="accent3"/>
          <w:left w:val="single" w:sz="4" w:space="0" w:color="009B3E" w:themeColor="accent3"/>
          <w:bottom w:val="single" w:sz="4" w:space="0" w:color="009B3E" w:themeColor="accent3"/>
          <w:right w:val="single" w:sz="4" w:space="0" w:color="009B3E" w:themeColor="accent3"/>
          <w:insideH w:val="nil"/>
        </w:tcBorders>
        <w:shd w:val="clear" w:color="auto" w:fill="009B3E" w:themeFill="accent3"/>
      </w:tcPr>
    </w:tblStylePr>
    <w:tblStylePr w:type="lastRow">
      <w:rPr>
        <w:b/>
        <w:bCs/>
      </w:rPr>
      <w:tblPr/>
      <w:tcPr>
        <w:tcBorders>
          <w:top w:val="double" w:sz="4" w:space="0" w:color="2AFF7F" w:themeColor="accent3" w:themeTint="99"/>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4-farve4">
    <w:name w:val="List Table 4 Accent 4"/>
    <w:basedOn w:val="Tabel-Normal"/>
    <w:uiPriority w:val="49"/>
    <w:rsid w:val="00B52076"/>
    <w:pPr>
      <w:spacing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FFFFFF"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4-farve5">
    <w:name w:val="List Table 4 Accent 5"/>
    <w:basedOn w:val="Tabel-Normal"/>
    <w:uiPriority w:val="49"/>
    <w:rsid w:val="00B52076"/>
    <w:pPr>
      <w:spacing w:line="240" w:lineRule="auto"/>
    </w:pPr>
    <w:tblPr>
      <w:tblStyleRowBandSize w:val="1"/>
      <w:tblStyleColBandSize w:val="1"/>
      <w:tblBorders>
        <w:top w:val="single" w:sz="4" w:space="0" w:color="E6788A" w:themeColor="accent5" w:themeTint="99"/>
        <w:left w:val="single" w:sz="4" w:space="0" w:color="E6788A" w:themeColor="accent5" w:themeTint="99"/>
        <w:bottom w:val="single" w:sz="4" w:space="0" w:color="E6788A" w:themeColor="accent5" w:themeTint="99"/>
        <w:right w:val="single" w:sz="4" w:space="0" w:color="E6788A" w:themeColor="accent5" w:themeTint="99"/>
        <w:insideH w:val="single" w:sz="4" w:space="0" w:color="E6788A" w:themeColor="accent5" w:themeTint="99"/>
      </w:tblBorders>
    </w:tblPr>
    <w:tblStylePr w:type="firstRow">
      <w:rPr>
        <w:b/>
        <w:bCs/>
        <w:color w:val="FFFFFF" w:themeColor="background1"/>
      </w:rPr>
      <w:tblPr/>
      <w:tcPr>
        <w:tcBorders>
          <w:top w:val="single" w:sz="4" w:space="0" w:color="CF2642" w:themeColor="accent5"/>
          <w:left w:val="single" w:sz="4" w:space="0" w:color="CF2642" w:themeColor="accent5"/>
          <w:bottom w:val="single" w:sz="4" w:space="0" w:color="CF2642" w:themeColor="accent5"/>
          <w:right w:val="single" w:sz="4" w:space="0" w:color="CF2642" w:themeColor="accent5"/>
          <w:insideH w:val="nil"/>
        </w:tcBorders>
        <w:shd w:val="clear" w:color="auto" w:fill="CF2642" w:themeFill="accent5"/>
      </w:tcPr>
    </w:tblStylePr>
    <w:tblStylePr w:type="lastRow">
      <w:rPr>
        <w:b/>
        <w:bCs/>
      </w:rPr>
      <w:tblPr/>
      <w:tcPr>
        <w:tcBorders>
          <w:top w:val="double" w:sz="4" w:space="0" w:color="E6788A" w:themeColor="accent5" w:themeTint="99"/>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4-farve6">
    <w:name w:val="List Table 4 Accent 6"/>
    <w:basedOn w:val="Tabel-Normal"/>
    <w:uiPriority w:val="49"/>
    <w:rsid w:val="00B52076"/>
    <w:pPr>
      <w:spacing w:line="240" w:lineRule="auto"/>
    </w:pPr>
    <w:tblPr>
      <w:tblStyleRowBandSize w:val="1"/>
      <w:tblStyleColBandSize w:val="1"/>
      <w:tblBorders>
        <w:top w:val="single" w:sz="4" w:space="0" w:color="E384B8" w:themeColor="accent6" w:themeTint="99"/>
        <w:left w:val="single" w:sz="4" w:space="0" w:color="E384B8" w:themeColor="accent6" w:themeTint="99"/>
        <w:bottom w:val="single" w:sz="4" w:space="0" w:color="E384B8" w:themeColor="accent6" w:themeTint="99"/>
        <w:right w:val="single" w:sz="4" w:space="0" w:color="E384B8" w:themeColor="accent6" w:themeTint="99"/>
        <w:insideH w:val="single" w:sz="4" w:space="0" w:color="E384B8" w:themeColor="accent6" w:themeTint="99"/>
      </w:tblBorders>
    </w:tblPr>
    <w:tblStylePr w:type="firstRow">
      <w:rPr>
        <w:b/>
        <w:bCs/>
        <w:color w:val="FFFFFF" w:themeColor="background1"/>
      </w:rPr>
      <w:tblPr/>
      <w:tcPr>
        <w:tcBorders>
          <w:top w:val="single" w:sz="4" w:space="0" w:color="D1338A" w:themeColor="accent6"/>
          <w:left w:val="single" w:sz="4" w:space="0" w:color="D1338A" w:themeColor="accent6"/>
          <w:bottom w:val="single" w:sz="4" w:space="0" w:color="D1338A" w:themeColor="accent6"/>
          <w:right w:val="single" w:sz="4" w:space="0" w:color="D1338A" w:themeColor="accent6"/>
          <w:insideH w:val="nil"/>
        </w:tcBorders>
        <w:shd w:val="clear" w:color="auto" w:fill="D1338A" w:themeFill="accent6"/>
      </w:tcPr>
    </w:tblStylePr>
    <w:tblStylePr w:type="lastRow">
      <w:rPr>
        <w:b/>
        <w:bCs/>
      </w:rPr>
      <w:tblPr/>
      <w:tcPr>
        <w:tcBorders>
          <w:top w:val="double" w:sz="4" w:space="0" w:color="E384B8" w:themeColor="accent6" w:themeTint="99"/>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5-mrk">
    <w:name w:val="List Table 5 Dark"/>
    <w:basedOn w:val="Tabel-Normal"/>
    <w:uiPriority w:val="50"/>
    <w:rsid w:val="00B520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52076"/>
    <w:pPr>
      <w:spacing w:line="240" w:lineRule="auto"/>
    </w:pPr>
    <w:rPr>
      <w:color w:val="FFFFFF" w:themeColor="background1"/>
    </w:rPr>
    <w:tblPr>
      <w:tblStyleRowBandSize w:val="1"/>
      <w:tblStyleColBandSize w:val="1"/>
      <w:tblBorders>
        <w:top w:val="single" w:sz="24" w:space="0" w:color="005E84" w:themeColor="accent1"/>
        <w:left w:val="single" w:sz="24" w:space="0" w:color="005E84" w:themeColor="accent1"/>
        <w:bottom w:val="single" w:sz="24" w:space="0" w:color="005E84" w:themeColor="accent1"/>
        <w:right w:val="single" w:sz="24" w:space="0" w:color="005E84" w:themeColor="accent1"/>
      </w:tblBorders>
    </w:tblPr>
    <w:tcPr>
      <w:shd w:val="clear" w:color="auto" w:fill="005E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52076"/>
    <w:pPr>
      <w:spacing w:line="240" w:lineRule="auto"/>
    </w:pPr>
    <w:rPr>
      <w:color w:val="FFFFFF" w:themeColor="background1"/>
    </w:rPr>
    <w:tblPr>
      <w:tblStyleRowBandSize w:val="1"/>
      <w:tblStyleColBandSize w:val="1"/>
      <w:tblBorders>
        <w:top w:val="single" w:sz="24" w:space="0" w:color="0092D8" w:themeColor="accent2"/>
        <w:left w:val="single" w:sz="24" w:space="0" w:color="0092D8" w:themeColor="accent2"/>
        <w:bottom w:val="single" w:sz="24" w:space="0" w:color="0092D8" w:themeColor="accent2"/>
        <w:right w:val="single" w:sz="24" w:space="0" w:color="0092D8" w:themeColor="accent2"/>
      </w:tblBorders>
    </w:tblPr>
    <w:tcPr>
      <w:shd w:val="clear" w:color="auto" w:fill="0092D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52076"/>
    <w:pPr>
      <w:spacing w:line="240" w:lineRule="auto"/>
    </w:pPr>
    <w:rPr>
      <w:color w:val="FFFFFF" w:themeColor="background1"/>
    </w:rPr>
    <w:tblPr>
      <w:tblStyleRowBandSize w:val="1"/>
      <w:tblStyleColBandSize w:val="1"/>
      <w:tblBorders>
        <w:top w:val="single" w:sz="24" w:space="0" w:color="009B3E" w:themeColor="accent3"/>
        <w:left w:val="single" w:sz="24" w:space="0" w:color="009B3E" w:themeColor="accent3"/>
        <w:bottom w:val="single" w:sz="24" w:space="0" w:color="009B3E" w:themeColor="accent3"/>
        <w:right w:val="single" w:sz="24" w:space="0" w:color="009B3E" w:themeColor="accent3"/>
      </w:tblBorders>
    </w:tblPr>
    <w:tcPr>
      <w:shd w:val="clear" w:color="auto" w:fill="009B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52076"/>
    <w:pPr>
      <w:spacing w:line="240" w:lineRule="auto"/>
    </w:pPr>
    <w:rPr>
      <w:color w:val="FFFFFF" w:themeColor="background1"/>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52076"/>
    <w:pPr>
      <w:spacing w:line="240" w:lineRule="auto"/>
    </w:pPr>
    <w:rPr>
      <w:color w:val="FFFFFF" w:themeColor="background1"/>
    </w:rPr>
    <w:tblPr>
      <w:tblStyleRowBandSize w:val="1"/>
      <w:tblStyleColBandSize w:val="1"/>
      <w:tblBorders>
        <w:top w:val="single" w:sz="24" w:space="0" w:color="CF2642" w:themeColor="accent5"/>
        <w:left w:val="single" w:sz="24" w:space="0" w:color="CF2642" w:themeColor="accent5"/>
        <w:bottom w:val="single" w:sz="24" w:space="0" w:color="CF2642" w:themeColor="accent5"/>
        <w:right w:val="single" w:sz="24" w:space="0" w:color="CF2642" w:themeColor="accent5"/>
      </w:tblBorders>
    </w:tblPr>
    <w:tcPr>
      <w:shd w:val="clear" w:color="auto" w:fill="CF26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52076"/>
    <w:pPr>
      <w:spacing w:line="240" w:lineRule="auto"/>
    </w:pPr>
    <w:rPr>
      <w:color w:val="FFFFFF" w:themeColor="background1"/>
    </w:rPr>
    <w:tblPr>
      <w:tblStyleRowBandSize w:val="1"/>
      <w:tblStyleColBandSize w:val="1"/>
      <w:tblBorders>
        <w:top w:val="single" w:sz="24" w:space="0" w:color="D1338A" w:themeColor="accent6"/>
        <w:left w:val="single" w:sz="24" w:space="0" w:color="D1338A" w:themeColor="accent6"/>
        <w:bottom w:val="single" w:sz="24" w:space="0" w:color="D1338A" w:themeColor="accent6"/>
        <w:right w:val="single" w:sz="24" w:space="0" w:color="D1338A" w:themeColor="accent6"/>
      </w:tblBorders>
    </w:tblPr>
    <w:tcPr>
      <w:shd w:val="clear" w:color="auto" w:fill="D133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520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52076"/>
    <w:pPr>
      <w:spacing w:line="240" w:lineRule="auto"/>
    </w:pPr>
    <w:rPr>
      <w:color w:val="004662" w:themeColor="accent1" w:themeShade="BF"/>
    </w:rPr>
    <w:tblPr>
      <w:tblStyleRowBandSize w:val="1"/>
      <w:tblStyleColBandSize w:val="1"/>
      <w:tblBorders>
        <w:top w:val="single" w:sz="4" w:space="0" w:color="005E84" w:themeColor="accent1"/>
        <w:bottom w:val="single" w:sz="4" w:space="0" w:color="005E84" w:themeColor="accent1"/>
      </w:tblBorders>
    </w:tblPr>
    <w:tblStylePr w:type="firstRow">
      <w:rPr>
        <w:b/>
        <w:bCs/>
      </w:rPr>
      <w:tblPr/>
      <w:tcPr>
        <w:tcBorders>
          <w:bottom w:val="single" w:sz="4" w:space="0" w:color="005E84" w:themeColor="accent1"/>
        </w:tcBorders>
      </w:tcPr>
    </w:tblStylePr>
    <w:tblStylePr w:type="lastRow">
      <w:rPr>
        <w:b/>
        <w:bCs/>
      </w:rPr>
      <w:tblPr/>
      <w:tcPr>
        <w:tcBorders>
          <w:top w:val="double" w:sz="4" w:space="0" w:color="005E84" w:themeColor="accent1"/>
        </w:tcBorders>
      </w:tcPr>
    </w:tblStylePr>
    <w:tblStylePr w:type="firstCol">
      <w:rPr>
        <w:b/>
        <w:bCs/>
      </w:rPr>
    </w:tblStylePr>
    <w:tblStylePr w:type="lastCol">
      <w:rPr>
        <w:b/>
        <w:bCs/>
      </w:rPr>
    </w:tblStylePr>
    <w:tblStylePr w:type="band1Vert">
      <w:tblPr/>
      <w:tcPr>
        <w:shd w:val="clear" w:color="auto" w:fill="B3E9FF" w:themeFill="accent1" w:themeFillTint="33"/>
      </w:tcPr>
    </w:tblStylePr>
    <w:tblStylePr w:type="band1Horz">
      <w:tblPr/>
      <w:tcPr>
        <w:shd w:val="clear" w:color="auto" w:fill="B3E9FF" w:themeFill="accent1" w:themeFillTint="33"/>
      </w:tcPr>
    </w:tblStylePr>
  </w:style>
  <w:style w:type="table" w:styleId="Listetabel6-farverig-farve2">
    <w:name w:val="List Table 6 Colorful Accent 2"/>
    <w:basedOn w:val="Tabel-Normal"/>
    <w:uiPriority w:val="51"/>
    <w:rsid w:val="00B52076"/>
    <w:pPr>
      <w:spacing w:line="240" w:lineRule="auto"/>
    </w:pPr>
    <w:rPr>
      <w:color w:val="006DA1" w:themeColor="accent2" w:themeShade="BF"/>
    </w:rPr>
    <w:tblPr>
      <w:tblStyleRowBandSize w:val="1"/>
      <w:tblStyleColBandSize w:val="1"/>
      <w:tblBorders>
        <w:top w:val="single" w:sz="4" w:space="0" w:color="0092D8" w:themeColor="accent2"/>
        <w:bottom w:val="single" w:sz="4" w:space="0" w:color="0092D8" w:themeColor="accent2"/>
      </w:tblBorders>
    </w:tblPr>
    <w:tblStylePr w:type="firstRow">
      <w:rPr>
        <w:b/>
        <w:bCs/>
      </w:rPr>
      <w:tblPr/>
      <w:tcPr>
        <w:tcBorders>
          <w:bottom w:val="single" w:sz="4" w:space="0" w:color="0092D8" w:themeColor="accent2"/>
        </w:tcBorders>
      </w:tcPr>
    </w:tblStylePr>
    <w:tblStylePr w:type="lastRow">
      <w:rPr>
        <w:b/>
        <w:bCs/>
      </w:rPr>
      <w:tblPr/>
      <w:tcPr>
        <w:tcBorders>
          <w:top w:val="double" w:sz="4" w:space="0" w:color="0092D8"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etabel6-farverig-farve3">
    <w:name w:val="List Table 6 Colorful Accent 3"/>
    <w:basedOn w:val="Tabel-Normal"/>
    <w:uiPriority w:val="51"/>
    <w:rsid w:val="00B52076"/>
    <w:pPr>
      <w:spacing w:line="240" w:lineRule="auto"/>
    </w:pPr>
    <w:rPr>
      <w:color w:val="00742E" w:themeColor="accent3" w:themeShade="BF"/>
    </w:rPr>
    <w:tblPr>
      <w:tblStyleRowBandSize w:val="1"/>
      <w:tblStyleColBandSize w:val="1"/>
      <w:tblBorders>
        <w:top w:val="single" w:sz="4" w:space="0" w:color="009B3E" w:themeColor="accent3"/>
        <w:bottom w:val="single" w:sz="4" w:space="0" w:color="009B3E" w:themeColor="accent3"/>
      </w:tblBorders>
    </w:tblPr>
    <w:tblStylePr w:type="firstRow">
      <w:rPr>
        <w:b/>
        <w:bCs/>
      </w:rPr>
      <w:tblPr/>
      <w:tcPr>
        <w:tcBorders>
          <w:bottom w:val="single" w:sz="4" w:space="0" w:color="009B3E" w:themeColor="accent3"/>
        </w:tcBorders>
      </w:tcPr>
    </w:tblStylePr>
    <w:tblStylePr w:type="lastRow">
      <w:rPr>
        <w:b/>
        <w:bCs/>
      </w:rPr>
      <w:tblPr/>
      <w:tcPr>
        <w:tcBorders>
          <w:top w:val="double" w:sz="4" w:space="0" w:color="009B3E" w:themeColor="accent3"/>
        </w:tcBorders>
      </w:tcPr>
    </w:tblStylePr>
    <w:tblStylePr w:type="firstCol">
      <w:rPr>
        <w:b/>
        <w:bCs/>
      </w:rPr>
    </w:tblStylePr>
    <w:tblStylePr w:type="lastCol">
      <w:rPr>
        <w:b/>
        <w:bCs/>
      </w:rPr>
    </w:tblStylePr>
    <w:tblStylePr w:type="band1Vert">
      <w:tblPr/>
      <w:tcPr>
        <w:shd w:val="clear" w:color="auto" w:fill="B8FFD4" w:themeFill="accent3" w:themeFillTint="33"/>
      </w:tcPr>
    </w:tblStylePr>
    <w:tblStylePr w:type="band1Horz">
      <w:tblPr/>
      <w:tcPr>
        <w:shd w:val="clear" w:color="auto" w:fill="B8FFD4" w:themeFill="accent3" w:themeFillTint="33"/>
      </w:tcPr>
    </w:tblStylePr>
  </w:style>
  <w:style w:type="table" w:styleId="Listetabel6-farverig-farve4">
    <w:name w:val="List Table 6 Colorful Accent 4"/>
    <w:basedOn w:val="Tabel-Normal"/>
    <w:uiPriority w:val="51"/>
    <w:rsid w:val="00B52076"/>
    <w:pPr>
      <w:spacing w:line="240" w:lineRule="auto"/>
    </w:pPr>
    <w:rPr>
      <w:color w:val="B77400" w:themeColor="accent4" w:themeShade="BF"/>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Listetabel6-farverig-farve5">
    <w:name w:val="List Table 6 Colorful Accent 5"/>
    <w:basedOn w:val="Tabel-Normal"/>
    <w:uiPriority w:val="51"/>
    <w:rsid w:val="00B52076"/>
    <w:pPr>
      <w:spacing w:line="240" w:lineRule="auto"/>
    </w:pPr>
    <w:rPr>
      <w:color w:val="9A1C31" w:themeColor="accent5" w:themeShade="BF"/>
    </w:rPr>
    <w:tblPr>
      <w:tblStyleRowBandSize w:val="1"/>
      <w:tblStyleColBandSize w:val="1"/>
      <w:tblBorders>
        <w:top w:val="single" w:sz="4" w:space="0" w:color="CF2642" w:themeColor="accent5"/>
        <w:bottom w:val="single" w:sz="4" w:space="0" w:color="CF2642" w:themeColor="accent5"/>
      </w:tblBorders>
    </w:tblPr>
    <w:tblStylePr w:type="firstRow">
      <w:rPr>
        <w:b/>
        <w:bCs/>
      </w:rPr>
      <w:tblPr/>
      <w:tcPr>
        <w:tcBorders>
          <w:bottom w:val="single" w:sz="4" w:space="0" w:color="CF2642" w:themeColor="accent5"/>
        </w:tcBorders>
      </w:tcPr>
    </w:tblStylePr>
    <w:tblStylePr w:type="lastRow">
      <w:rPr>
        <w:b/>
        <w:bCs/>
      </w:rPr>
      <w:tblPr/>
      <w:tcPr>
        <w:tcBorders>
          <w:top w:val="double" w:sz="4" w:space="0" w:color="CF2642" w:themeColor="accent5"/>
        </w:tcBorders>
      </w:tcPr>
    </w:tblStylePr>
    <w:tblStylePr w:type="firstCol">
      <w:rPr>
        <w:b/>
        <w:bCs/>
      </w:rPr>
    </w:tblStylePr>
    <w:tblStylePr w:type="lastCol">
      <w:rPr>
        <w:b/>
        <w:bCs/>
      </w:rPr>
    </w:tblStylePr>
    <w:tblStylePr w:type="band1Vert">
      <w:tblPr/>
      <w:tcPr>
        <w:shd w:val="clear" w:color="auto" w:fill="F6D2D8" w:themeFill="accent5" w:themeFillTint="33"/>
      </w:tcPr>
    </w:tblStylePr>
    <w:tblStylePr w:type="band1Horz">
      <w:tblPr/>
      <w:tcPr>
        <w:shd w:val="clear" w:color="auto" w:fill="F6D2D8" w:themeFill="accent5" w:themeFillTint="33"/>
      </w:tcPr>
    </w:tblStylePr>
  </w:style>
  <w:style w:type="table" w:styleId="Listetabel6-farverig-farve6">
    <w:name w:val="List Table 6 Colorful Accent 6"/>
    <w:basedOn w:val="Tabel-Normal"/>
    <w:uiPriority w:val="51"/>
    <w:rsid w:val="00B52076"/>
    <w:pPr>
      <w:spacing w:line="240" w:lineRule="auto"/>
    </w:pPr>
    <w:rPr>
      <w:color w:val="9E2467" w:themeColor="accent6" w:themeShade="BF"/>
    </w:rPr>
    <w:tblPr>
      <w:tblStyleRowBandSize w:val="1"/>
      <w:tblStyleColBandSize w:val="1"/>
      <w:tblBorders>
        <w:top w:val="single" w:sz="4" w:space="0" w:color="D1338A" w:themeColor="accent6"/>
        <w:bottom w:val="single" w:sz="4" w:space="0" w:color="D1338A" w:themeColor="accent6"/>
      </w:tblBorders>
    </w:tblPr>
    <w:tblStylePr w:type="firstRow">
      <w:rPr>
        <w:b/>
        <w:bCs/>
      </w:rPr>
      <w:tblPr/>
      <w:tcPr>
        <w:tcBorders>
          <w:bottom w:val="single" w:sz="4" w:space="0" w:color="D1338A" w:themeColor="accent6"/>
        </w:tcBorders>
      </w:tcPr>
    </w:tblStylePr>
    <w:tblStylePr w:type="lastRow">
      <w:rPr>
        <w:b/>
        <w:bCs/>
      </w:rPr>
      <w:tblPr/>
      <w:tcPr>
        <w:tcBorders>
          <w:top w:val="double" w:sz="4" w:space="0" w:color="D1338A" w:themeColor="accent6"/>
        </w:tcBorders>
      </w:tcPr>
    </w:tblStylePr>
    <w:tblStylePr w:type="firstCol">
      <w:rPr>
        <w:b/>
        <w:bCs/>
      </w:rPr>
    </w:tblStylePr>
    <w:tblStylePr w:type="lastCol">
      <w:rPr>
        <w:b/>
        <w:bCs/>
      </w:rPr>
    </w:tblStylePr>
    <w:tblStylePr w:type="band1Vert">
      <w:tblPr/>
      <w:tcPr>
        <w:shd w:val="clear" w:color="auto" w:fill="F5D6E7" w:themeFill="accent6" w:themeFillTint="33"/>
      </w:tcPr>
    </w:tblStylePr>
    <w:tblStylePr w:type="band1Horz">
      <w:tblPr/>
      <w:tcPr>
        <w:shd w:val="clear" w:color="auto" w:fill="F5D6E7" w:themeFill="accent6" w:themeFillTint="33"/>
      </w:tcPr>
    </w:tblStylePr>
  </w:style>
  <w:style w:type="table" w:styleId="Listetabel7-farverig">
    <w:name w:val="List Table 7 Colorful"/>
    <w:basedOn w:val="Tabel-Normal"/>
    <w:uiPriority w:val="52"/>
    <w:rsid w:val="00B520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52076"/>
    <w:pPr>
      <w:spacing w:line="240" w:lineRule="auto"/>
    </w:pPr>
    <w:rPr>
      <w:color w:val="0046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E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E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E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E84" w:themeColor="accent1"/>
        </w:tcBorders>
        <w:shd w:val="clear" w:color="auto" w:fill="FFFFFF" w:themeFill="background1"/>
      </w:tcPr>
    </w:tblStylePr>
    <w:tblStylePr w:type="band1Vert">
      <w:tblPr/>
      <w:tcPr>
        <w:shd w:val="clear" w:color="auto" w:fill="B3E9FF" w:themeFill="accent1" w:themeFillTint="33"/>
      </w:tcPr>
    </w:tblStylePr>
    <w:tblStylePr w:type="band1Horz">
      <w:tblPr/>
      <w:tcPr>
        <w:shd w:val="clear" w:color="auto" w:fill="B3E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52076"/>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8" w:themeColor="accent2"/>
        </w:tcBorders>
        <w:shd w:val="clear" w:color="auto" w:fill="FFFFFF" w:themeFill="background1"/>
      </w:tcPr>
    </w:tblStylePr>
    <w:tblStylePr w:type="band1Vert">
      <w:tblPr/>
      <w:tcPr>
        <w:shd w:val="clear" w:color="auto" w:fill="C4EBFF" w:themeFill="accent2" w:themeFillTint="33"/>
      </w:tcPr>
    </w:tblStylePr>
    <w:tblStylePr w:type="band1Horz">
      <w:tblPr/>
      <w:tcPr>
        <w:shd w:val="clear" w:color="auto" w:fill="C4EB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52076"/>
    <w:pPr>
      <w:spacing w:line="240" w:lineRule="auto"/>
    </w:pPr>
    <w:rPr>
      <w:color w:val="00742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3E" w:themeColor="accent3"/>
        </w:tcBorders>
        <w:shd w:val="clear" w:color="auto" w:fill="FFFFFF" w:themeFill="background1"/>
      </w:tcPr>
    </w:tblStylePr>
    <w:tblStylePr w:type="band1Vert">
      <w:tblPr/>
      <w:tcPr>
        <w:shd w:val="clear" w:color="auto" w:fill="B8FFD4" w:themeFill="accent3" w:themeFillTint="33"/>
      </w:tcPr>
    </w:tblStylePr>
    <w:tblStylePr w:type="band1Horz">
      <w:tblPr/>
      <w:tcPr>
        <w:shd w:val="clear" w:color="auto" w:fill="B8FF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52076"/>
    <w:pPr>
      <w:spacing w:line="240" w:lineRule="auto"/>
    </w:pPr>
    <w:rPr>
      <w:color w:val="B774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FFFFFF"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52076"/>
    <w:pPr>
      <w:spacing w:line="240" w:lineRule="auto"/>
    </w:pPr>
    <w:rPr>
      <w:color w:val="9A1C3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F26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F26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F26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F2642" w:themeColor="accent5"/>
        </w:tcBorders>
        <w:shd w:val="clear" w:color="auto" w:fill="FFFFFF" w:themeFill="background1"/>
      </w:tcPr>
    </w:tblStylePr>
    <w:tblStylePr w:type="band1Vert">
      <w:tblPr/>
      <w:tcPr>
        <w:shd w:val="clear" w:color="auto" w:fill="F6D2D8" w:themeFill="accent5" w:themeFillTint="33"/>
      </w:tcPr>
    </w:tblStylePr>
    <w:tblStylePr w:type="band1Horz">
      <w:tblPr/>
      <w:tcPr>
        <w:shd w:val="clear" w:color="auto" w:fill="F6D2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52076"/>
    <w:pPr>
      <w:spacing w:line="240" w:lineRule="auto"/>
    </w:pPr>
    <w:rPr>
      <w:color w:val="9E24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33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33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33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338A" w:themeColor="accent6"/>
        </w:tcBorders>
        <w:shd w:val="clear" w:color="auto" w:fill="FFFFFF" w:themeFill="background1"/>
      </w:tcPr>
    </w:tblStylePr>
    <w:tblStylePr w:type="band1Vert">
      <w:tblPr/>
      <w:tcPr>
        <w:shd w:val="clear" w:color="auto" w:fill="F5D6E7" w:themeFill="accent6" w:themeFillTint="33"/>
      </w:tcPr>
    </w:tblStylePr>
    <w:tblStylePr w:type="band1Horz">
      <w:tblPr/>
      <w:tcPr>
        <w:shd w:val="clear" w:color="auto" w:fill="F5D6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B52076"/>
    <w:pPr>
      <w:tabs>
        <w:tab w:val="left" w:pos="480"/>
        <w:tab w:val="left" w:pos="960"/>
        <w:tab w:val="left" w:pos="1440"/>
        <w:tab w:val="left" w:pos="1920"/>
        <w:tab w:val="left" w:pos="2400"/>
        <w:tab w:val="left" w:pos="2880"/>
        <w:tab w:val="left" w:pos="3360"/>
        <w:tab w:val="left" w:pos="3840"/>
        <w:tab w:val="left" w:pos="4320"/>
      </w:tabs>
      <w:spacing w:line="220" w:lineRule="atLeast"/>
    </w:pPr>
    <w:rPr>
      <w:rFonts w:cs="Arial"/>
    </w:rPr>
  </w:style>
  <w:style w:type="character" w:customStyle="1" w:styleId="MakrotekstTegn">
    <w:name w:val="Makrotekst Tegn"/>
    <w:basedOn w:val="Standardskrifttypeiafsnit"/>
    <w:link w:val="Makrotekst"/>
    <w:uiPriority w:val="99"/>
    <w:semiHidden/>
    <w:rsid w:val="00B52076"/>
    <w:rPr>
      <w:rFonts w:cs="Arial"/>
      <w:sz w:val="20"/>
      <w:szCs w:val="20"/>
    </w:rPr>
  </w:style>
  <w:style w:type="table" w:styleId="Mediumgitter1">
    <w:name w:val="Medium Grid 1"/>
    <w:basedOn w:val="Tabel-Normal"/>
    <w:uiPriority w:val="67"/>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insideV w:val="single" w:sz="8" w:space="0" w:color="00A0E2" w:themeColor="accent1" w:themeTint="BF"/>
      </w:tblBorders>
    </w:tblPr>
    <w:tcPr>
      <w:shd w:val="clear" w:color="auto" w:fill="A1E3FF" w:themeFill="accent1" w:themeFillTint="3F"/>
    </w:tcPr>
    <w:tblStylePr w:type="firstRow">
      <w:rPr>
        <w:b/>
        <w:bCs/>
      </w:rPr>
    </w:tblStylePr>
    <w:tblStylePr w:type="lastRow">
      <w:rPr>
        <w:b/>
        <w:bCs/>
      </w:rPr>
      <w:tblPr/>
      <w:tcPr>
        <w:tcBorders>
          <w:top w:val="single" w:sz="18" w:space="0" w:color="00A0E2" w:themeColor="accent1" w:themeTint="BF"/>
        </w:tcBorders>
      </w:tcPr>
    </w:tblStylePr>
    <w:tblStylePr w:type="firstCol">
      <w:rPr>
        <w:b/>
        <w:bCs/>
      </w:rPr>
    </w:tblStylePr>
    <w:tblStylePr w:type="lastCol">
      <w:rPr>
        <w:b/>
        <w:bCs/>
      </w:rPr>
    </w:tblStylePr>
    <w:tblStylePr w:type="band1Vert">
      <w:tblPr/>
      <w:tcPr>
        <w:shd w:val="clear" w:color="auto" w:fill="42C8FF" w:themeFill="accent1" w:themeFillTint="7F"/>
      </w:tcPr>
    </w:tblStylePr>
    <w:tblStylePr w:type="band1Horz">
      <w:tblPr/>
      <w:tcPr>
        <w:shd w:val="clear" w:color="auto" w:fill="42C8FF" w:themeFill="accent1" w:themeFillTint="7F"/>
      </w:tcPr>
    </w:tblStylePr>
  </w:style>
  <w:style w:type="table" w:styleId="Mediumgitter1-fremhvningsfarve2">
    <w:name w:val="Medium Grid 1 Accent 2"/>
    <w:basedOn w:val="Tabel-Normal"/>
    <w:uiPriority w:val="67"/>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itter1-fremhvningsfarve3">
    <w:name w:val="Medium Grid 1 Accent 3"/>
    <w:basedOn w:val="Tabel-Normal"/>
    <w:uiPriority w:val="67"/>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insideV w:val="single" w:sz="8" w:space="0" w:color="00F461" w:themeColor="accent3" w:themeTint="BF"/>
      </w:tblBorders>
    </w:tblPr>
    <w:tcPr>
      <w:shd w:val="clear" w:color="auto" w:fill="A7FFCA" w:themeFill="accent3" w:themeFillTint="3F"/>
    </w:tcPr>
    <w:tblStylePr w:type="firstRow">
      <w:rPr>
        <w:b/>
        <w:bCs/>
      </w:rPr>
    </w:tblStylePr>
    <w:tblStylePr w:type="lastRow">
      <w:rPr>
        <w:b/>
        <w:bCs/>
      </w:rPr>
      <w:tblPr/>
      <w:tcPr>
        <w:tcBorders>
          <w:top w:val="single" w:sz="18" w:space="0" w:color="00F461" w:themeColor="accent3" w:themeTint="BF"/>
        </w:tcBorders>
      </w:tcPr>
    </w:tblStylePr>
    <w:tblStylePr w:type="firstCol">
      <w:rPr>
        <w:b/>
        <w:bCs/>
      </w:rPr>
    </w:tblStylePr>
    <w:tblStylePr w:type="lastCol">
      <w:rPr>
        <w:b/>
        <w:bCs/>
      </w:rPr>
    </w:tblStylePr>
    <w:tblStylePr w:type="band1Vert">
      <w:tblPr/>
      <w:tcPr>
        <w:shd w:val="clear" w:color="auto" w:fill="4EFF94" w:themeFill="accent3" w:themeFillTint="7F"/>
      </w:tcPr>
    </w:tblStylePr>
    <w:tblStylePr w:type="band1Horz">
      <w:tblPr/>
      <w:tcPr>
        <w:shd w:val="clear" w:color="auto" w:fill="4EFF94" w:themeFill="accent3" w:themeFillTint="7F"/>
      </w:tcPr>
    </w:tblStylePr>
  </w:style>
  <w:style w:type="table" w:styleId="Mediumgitter1-fremhvningsfarve4">
    <w:name w:val="Medium Grid 1 Accent 4"/>
    <w:basedOn w:val="Tabel-Normal"/>
    <w:uiPriority w:val="67"/>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ediumgitter1-fremhvningsfarve5">
    <w:name w:val="Medium Grid 1 Accent 5"/>
    <w:basedOn w:val="Tabel-Normal"/>
    <w:uiPriority w:val="67"/>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insideV w:val="single" w:sz="8" w:space="0" w:color="E0576D" w:themeColor="accent5" w:themeTint="BF"/>
      </w:tblBorders>
    </w:tblPr>
    <w:tcPr>
      <w:shd w:val="clear" w:color="auto" w:fill="F4C7CE" w:themeFill="accent5" w:themeFillTint="3F"/>
    </w:tcPr>
    <w:tblStylePr w:type="firstRow">
      <w:rPr>
        <w:b/>
        <w:bCs/>
      </w:rPr>
    </w:tblStylePr>
    <w:tblStylePr w:type="lastRow">
      <w:rPr>
        <w:b/>
        <w:bCs/>
      </w:rPr>
      <w:tblPr/>
      <w:tcPr>
        <w:tcBorders>
          <w:top w:val="single" w:sz="18" w:space="0" w:color="E0576D" w:themeColor="accent5" w:themeTint="BF"/>
        </w:tcBorders>
      </w:tcPr>
    </w:tblStylePr>
    <w:tblStylePr w:type="firstCol">
      <w:rPr>
        <w:b/>
        <w:bCs/>
      </w:rPr>
    </w:tblStylePr>
    <w:tblStylePr w:type="lastCol">
      <w:rPr>
        <w:b/>
        <w:bCs/>
      </w:rPr>
    </w:tblStylePr>
    <w:tblStylePr w:type="band1Vert">
      <w:tblPr/>
      <w:tcPr>
        <w:shd w:val="clear" w:color="auto" w:fill="EA8F9E" w:themeFill="accent5" w:themeFillTint="7F"/>
      </w:tcPr>
    </w:tblStylePr>
    <w:tblStylePr w:type="band1Horz">
      <w:tblPr/>
      <w:tcPr>
        <w:shd w:val="clear" w:color="auto" w:fill="EA8F9E" w:themeFill="accent5" w:themeFillTint="7F"/>
      </w:tcPr>
    </w:tblStylePr>
  </w:style>
  <w:style w:type="table" w:styleId="Mediumgitter1-fremhvningsfarve6">
    <w:name w:val="Medium Grid 1 Accent 6"/>
    <w:basedOn w:val="Tabel-Normal"/>
    <w:uiPriority w:val="67"/>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insideV w:val="single" w:sz="8" w:space="0" w:color="DC66A7" w:themeColor="accent6" w:themeTint="BF"/>
      </w:tblBorders>
    </w:tblPr>
    <w:tcPr>
      <w:shd w:val="clear" w:color="auto" w:fill="F3CCE1" w:themeFill="accent6" w:themeFillTint="3F"/>
    </w:tcPr>
    <w:tblStylePr w:type="firstRow">
      <w:rPr>
        <w:b/>
        <w:bCs/>
      </w:rPr>
    </w:tblStylePr>
    <w:tblStylePr w:type="lastRow">
      <w:rPr>
        <w:b/>
        <w:bCs/>
      </w:rPr>
      <w:tblPr/>
      <w:tcPr>
        <w:tcBorders>
          <w:top w:val="single" w:sz="18" w:space="0" w:color="DC66A7" w:themeColor="accent6" w:themeTint="BF"/>
        </w:tcBorders>
      </w:tcPr>
    </w:tblStylePr>
    <w:tblStylePr w:type="firstCol">
      <w:rPr>
        <w:b/>
        <w:bCs/>
      </w:rPr>
    </w:tblStylePr>
    <w:tblStylePr w:type="lastCol">
      <w:rPr>
        <w:b/>
        <w:bCs/>
      </w:rPr>
    </w:tblStylePr>
    <w:tblStylePr w:type="band1Vert">
      <w:tblPr/>
      <w:tcPr>
        <w:shd w:val="clear" w:color="auto" w:fill="E899C4" w:themeFill="accent6" w:themeFillTint="7F"/>
      </w:tcPr>
    </w:tblStylePr>
    <w:tblStylePr w:type="band1Horz">
      <w:tblPr/>
      <w:tcPr>
        <w:shd w:val="clear" w:color="auto" w:fill="E899C4" w:themeFill="accent6" w:themeFillTint="7F"/>
      </w:tcPr>
    </w:tblStylePr>
  </w:style>
  <w:style w:type="table" w:styleId="Mediumgitter2">
    <w:name w:val="Medium Grid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insideH w:val="single" w:sz="8" w:space="0" w:color="005E84" w:themeColor="accent1"/>
        <w:insideV w:val="single" w:sz="8" w:space="0" w:color="005E84" w:themeColor="accent1"/>
      </w:tblBorders>
    </w:tblPr>
    <w:tcPr>
      <w:shd w:val="clear" w:color="auto" w:fill="A1E3FF" w:themeFill="accent1" w:themeFillTint="3F"/>
    </w:tcPr>
    <w:tblStylePr w:type="firstRow">
      <w:rPr>
        <w:b/>
        <w:bCs/>
        <w:color w:val="000000" w:themeColor="text1"/>
      </w:rPr>
      <w:tblPr/>
      <w:tcPr>
        <w:shd w:val="clear" w:color="auto" w:fill="D9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E9FF" w:themeFill="accent1" w:themeFillTint="33"/>
      </w:tcPr>
    </w:tblStylePr>
    <w:tblStylePr w:type="band1Vert">
      <w:tblPr/>
      <w:tcPr>
        <w:shd w:val="clear" w:color="auto" w:fill="42C8FF" w:themeFill="accent1" w:themeFillTint="7F"/>
      </w:tcPr>
    </w:tblStylePr>
    <w:tblStylePr w:type="band1Horz">
      <w:tblPr/>
      <w:tcPr>
        <w:tcBorders>
          <w:insideH w:val="single" w:sz="6" w:space="0" w:color="005E84" w:themeColor="accent1"/>
          <w:insideV w:val="single" w:sz="6" w:space="0" w:color="005E84" w:themeColor="accent1"/>
        </w:tcBorders>
        <w:shd w:val="clear" w:color="auto" w:fill="42C8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insideH w:val="single" w:sz="8" w:space="0" w:color="0092D8" w:themeColor="accent2"/>
        <w:insideV w:val="single" w:sz="8" w:space="0" w:color="0092D8" w:themeColor="accent2"/>
      </w:tblBorders>
    </w:tblPr>
    <w:tcPr>
      <w:shd w:val="clear" w:color="auto" w:fill="B6E7FF" w:themeFill="accent2" w:themeFillTint="3F"/>
    </w:tcPr>
    <w:tblStylePr w:type="firstRow">
      <w:rPr>
        <w:b/>
        <w:bCs/>
        <w:color w:val="000000" w:themeColor="text1"/>
      </w:rPr>
      <w:tblPr/>
      <w:tcPr>
        <w:shd w:val="clear" w:color="auto" w:fill="E2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8" w:themeColor="accent2"/>
          <w:insideV w:val="single" w:sz="6" w:space="0" w:color="0092D8" w:themeColor="accent2"/>
        </w:tcBorders>
        <w:shd w:val="clear" w:color="auto" w:fill="6CCF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insideH w:val="single" w:sz="8" w:space="0" w:color="009B3E" w:themeColor="accent3"/>
        <w:insideV w:val="single" w:sz="8" w:space="0" w:color="009B3E" w:themeColor="accent3"/>
      </w:tblBorders>
    </w:tblPr>
    <w:tcPr>
      <w:shd w:val="clear" w:color="auto" w:fill="A7FFCA" w:themeFill="accent3" w:themeFillTint="3F"/>
    </w:tcPr>
    <w:tblStylePr w:type="firstRow">
      <w:rPr>
        <w:b/>
        <w:bCs/>
        <w:color w:val="000000" w:themeColor="text1"/>
      </w:rPr>
      <w:tblPr/>
      <w:tcPr>
        <w:shd w:val="clear" w:color="auto" w:fill="DCFF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4" w:themeFill="accent3" w:themeFillTint="33"/>
      </w:tcPr>
    </w:tblStylePr>
    <w:tblStylePr w:type="band1Vert">
      <w:tblPr/>
      <w:tcPr>
        <w:shd w:val="clear" w:color="auto" w:fill="4EFF94" w:themeFill="accent3" w:themeFillTint="7F"/>
      </w:tcPr>
    </w:tblStylePr>
    <w:tblStylePr w:type="band1Horz">
      <w:tblPr/>
      <w:tcPr>
        <w:tcBorders>
          <w:insideH w:val="single" w:sz="6" w:space="0" w:color="009B3E" w:themeColor="accent3"/>
          <w:insideV w:val="single" w:sz="6" w:space="0" w:color="009B3E" w:themeColor="accent3"/>
        </w:tcBorders>
        <w:shd w:val="clear" w:color="auto" w:fill="4EFF9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insideH w:val="single" w:sz="8" w:space="0" w:color="CF2642" w:themeColor="accent5"/>
        <w:insideV w:val="single" w:sz="8" w:space="0" w:color="CF2642" w:themeColor="accent5"/>
      </w:tblBorders>
    </w:tblPr>
    <w:tcPr>
      <w:shd w:val="clear" w:color="auto" w:fill="F4C7CE" w:themeFill="accent5" w:themeFillTint="3F"/>
    </w:tcPr>
    <w:tblStylePr w:type="firstRow">
      <w:rPr>
        <w:b/>
        <w:bCs/>
        <w:color w:val="000000" w:themeColor="text1"/>
      </w:rPr>
      <w:tblPr/>
      <w:tcPr>
        <w:shd w:val="clear" w:color="auto" w:fill="FBE9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2D8" w:themeFill="accent5" w:themeFillTint="33"/>
      </w:tcPr>
    </w:tblStylePr>
    <w:tblStylePr w:type="band1Vert">
      <w:tblPr/>
      <w:tcPr>
        <w:shd w:val="clear" w:color="auto" w:fill="EA8F9E" w:themeFill="accent5" w:themeFillTint="7F"/>
      </w:tcPr>
    </w:tblStylePr>
    <w:tblStylePr w:type="band1Horz">
      <w:tblPr/>
      <w:tcPr>
        <w:tcBorders>
          <w:insideH w:val="single" w:sz="6" w:space="0" w:color="CF2642" w:themeColor="accent5"/>
          <w:insideV w:val="single" w:sz="6" w:space="0" w:color="CF2642" w:themeColor="accent5"/>
        </w:tcBorders>
        <w:shd w:val="clear" w:color="auto" w:fill="EA8F9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insideH w:val="single" w:sz="8" w:space="0" w:color="D1338A" w:themeColor="accent6"/>
        <w:insideV w:val="single" w:sz="8" w:space="0" w:color="D1338A" w:themeColor="accent6"/>
      </w:tblBorders>
    </w:tblPr>
    <w:tcPr>
      <w:shd w:val="clear" w:color="auto" w:fill="F3CCE1" w:themeFill="accent6" w:themeFillTint="3F"/>
    </w:tcPr>
    <w:tblStylePr w:type="firstRow">
      <w:rPr>
        <w:b/>
        <w:bCs/>
        <w:color w:val="000000" w:themeColor="text1"/>
      </w:rPr>
      <w:tblPr/>
      <w:tcPr>
        <w:shd w:val="clear" w:color="auto" w:fill="FAEA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6E7" w:themeFill="accent6" w:themeFillTint="33"/>
      </w:tcPr>
    </w:tblStylePr>
    <w:tblStylePr w:type="band1Vert">
      <w:tblPr/>
      <w:tcPr>
        <w:shd w:val="clear" w:color="auto" w:fill="E899C4" w:themeFill="accent6" w:themeFillTint="7F"/>
      </w:tcPr>
    </w:tblStylePr>
    <w:tblStylePr w:type="band1Horz">
      <w:tblPr/>
      <w:tcPr>
        <w:tcBorders>
          <w:insideH w:val="single" w:sz="6" w:space="0" w:color="D1338A" w:themeColor="accent6"/>
          <w:insideV w:val="single" w:sz="6" w:space="0" w:color="D1338A" w:themeColor="accent6"/>
        </w:tcBorders>
        <w:shd w:val="clear" w:color="auto" w:fill="E899C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E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E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E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C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C8FF" w:themeFill="accent1" w:themeFillTint="7F"/>
      </w:tcPr>
    </w:tblStylePr>
  </w:style>
  <w:style w:type="table" w:styleId="Mediumgitter3-fremhvningsfarve2">
    <w:name w:val="Medium Grid 3 Accent 2"/>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itter3-fremhvningsfarve3">
    <w:name w:val="Medium Grid 3 Accent 3"/>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94" w:themeFill="accent3" w:themeFillTint="7F"/>
      </w:tcPr>
    </w:tblStylePr>
  </w:style>
  <w:style w:type="table" w:styleId="Mediumgitter3-fremhvningsfarve4">
    <w:name w:val="Medium Grid 3 Accent 4"/>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C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C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C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4" w:themeFillTint="7F"/>
      </w:tcPr>
    </w:tblStylePr>
  </w:style>
  <w:style w:type="table" w:styleId="Mediumgitter3-fremhvningsfarve5">
    <w:name w:val="Medium Grid 3 Accent 5"/>
    <w:basedOn w:val="Tabel-Normal"/>
    <w:uiPriority w:val="69"/>
    <w:semiHidden/>
    <w:unhideWhenUsed/>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7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F26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F26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F26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F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F9E" w:themeFill="accent5" w:themeFillTint="7F"/>
      </w:tcPr>
    </w:tblStylePr>
  </w:style>
  <w:style w:type="table" w:styleId="Mediumgitter3-fremhvningsfarve6">
    <w:name w:val="Medium Grid 3 Accent 6"/>
    <w:basedOn w:val="Tabel-Normal"/>
    <w:uiPriority w:val="69"/>
    <w:rsid w:val="00B520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C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33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33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33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9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9C4" w:themeFill="accent6" w:themeFillTint="7F"/>
      </w:tcPr>
    </w:tblStylePr>
  </w:style>
  <w:style w:type="table" w:styleId="Mediumliste1">
    <w:name w:val="Medium Lis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2D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5E84" w:themeColor="accent1"/>
        <w:bottom w:val="single" w:sz="8" w:space="0" w:color="005E84" w:themeColor="accent1"/>
      </w:tblBorders>
    </w:tblPr>
    <w:tblStylePr w:type="firstRow">
      <w:rPr>
        <w:rFonts w:asciiTheme="majorHAnsi" w:eastAsiaTheme="majorEastAsia" w:hAnsiTheme="majorHAnsi" w:cstheme="majorBidi"/>
      </w:rPr>
      <w:tblPr/>
      <w:tcPr>
        <w:tcBorders>
          <w:top w:val="nil"/>
          <w:bottom w:val="single" w:sz="8" w:space="0" w:color="005E84" w:themeColor="accent1"/>
        </w:tcBorders>
      </w:tcPr>
    </w:tblStylePr>
    <w:tblStylePr w:type="lastRow">
      <w:rPr>
        <w:b/>
        <w:bCs/>
        <w:color w:val="0092D8" w:themeColor="text2"/>
      </w:rPr>
      <w:tblPr/>
      <w:tcPr>
        <w:tcBorders>
          <w:top w:val="single" w:sz="8" w:space="0" w:color="005E84" w:themeColor="accent1"/>
          <w:bottom w:val="single" w:sz="8" w:space="0" w:color="005E84" w:themeColor="accent1"/>
        </w:tcBorders>
      </w:tcPr>
    </w:tblStylePr>
    <w:tblStylePr w:type="firstCol">
      <w:rPr>
        <w:b/>
        <w:bCs/>
      </w:rPr>
    </w:tblStylePr>
    <w:tblStylePr w:type="lastCol">
      <w:rPr>
        <w:b/>
        <w:bCs/>
      </w:rPr>
      <w:tblPr/>
      <w:tcPr>
        <w:tcBorders>
          <w:top w:val="single" w:sz="8" w:space="0" w:color="005E84" w:themeColor="accent1"/>
          <w:bottom w:val="single" w:sz="8" w:space="0" w:color="005E84" w:themeColor="accent1"/>
        </w:tcBorders>
      </w:tcPr>
    </w:tblStylePr>
    <w:tblStylePr w:type="band1Vert">
      <w:tblPr/>
      <w:tcPr>
        <w:shd w:val="clear" w:color="auto" w:fill="A1E3FF" w:themeFill="accent1" w:themeFillTint="3F"/>
      </w:tcPr>
    </w:tblStylePr>
    <w:tblStylePr w:type="band1Horz">
      <w:tblPr/>
      <w:tcPr>
        <w:shd w:val="clear" w:color="auto" w:fill="A1E3FF" w:themeFill="accent1" w:themeFillTint="3F"/>
      </w:tcPr>
    </w:tblStylePr>
  </w:style>
  <w:style w:type="table" w:styleId="Mediumliste1-fremhvningsfarve2">
    <w:name w:val="Medium List 1 Accent 2"/>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2D8" w:themeColor="accent2"/>
        <w:bottom w:val="single" w:sz="8" w:space="0" w:color="0092D8" w:themeColor="accent2"/>
      </w:tblBorders>
    </w:tblPr>
    <w:tblStylePr w:type="firstRow">
      <w:rPr>
        <w:rFonts w:asciiTheme="majorHAnsi" w:eastAsiaTheme="majorEastAsia" w:hAnsiTheme="majorHAnsi" w:cstheme="majorBidi"/>
      </w:rPr>
      <w:tblPr/>
      <w:tcPr>
        <w:tcBorders>
          <w:top w:val="nil"/>
          <w:bottom w:val="single" w:sz="8" w:space="0" w:color="0092D8" w:themeColor="accent2"/>
        </w:tcBorders>
      </w:tcPr>
    </w:tblStylePr>
    <w:tblStylePr w:type="lastRow">
      <w:rPr>
        <w:b/>
        <w:bCs/>
        <w:color w:val="0092D8" w:themeColor="text2"/>
      </w:rPr>
      <w:tblPr/>
      <w:tcPr>
        <w:tcBorders>
          <w:top w:val="single" w:sz="8" w:space="0" w:color="0092D8" w:themeColor="accent2"/>
          <w:bottom w:val="single" w:sz="8" w:space="0" w:color="0092D8" w:themeColor="accent2"/>
        </w:tcBorders>
      </w:tcPr>
    </w:tblStylePr>
    <w:tblStylePr w:type="firstCol">
      <w:rPr>
        <w:b/>
        <w:bCs/>
      </w:rPr>
    </w:tblStylePr>
    <w:tblStylePr w:type="lastCol">
      <w:rPr>
        <w:b/>
        <w:bCs/>
      </w:rPr>
      <w:tblPr/>
      <w:tcPr>
        <w:tcBorders>
          <w:top w:val="single" w:sz="8" w:space="0" w:color="0092D8" w:themeColor="accent2"/>
          <w:bottom w:val="single" w:sz="8" w:space="0" w:color="0092D8"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e1-fremhvningsfarve3">
    <w:name w:val="Medium List 1 Accent 3"/>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009B3E" w:themeColor="accent3"/>
        <w:bottom w:val="single" w:sz="8" w:space="0" w:color="009B3E" w:themeColor="accent3"/>
      </w:tblBorders>
    </w:tblPr>
    <w:tblStylePr w:type="firstRow">
      <w:rPr>
        <w:rFonts w:asciiTheme="majorHAnsi" w:eastAsiaTheme="majorEastAsia" w:hAnsiTheme="majorHAnsi" w:cstheme="majorBidi"/>
      </w:rPr>
      <w:tblPr/>
      <w:tcPr>
        <w:tcBorders>
          <w:top w:val="nil"/>
          <w:bottom w:val="single" w:sz="8" w:space="0" w:color="009B3E" w:themeColor="accent3"/>
        </w:tcBorders>
      </w:tcPr>
    </w:tblStylePr>
    <w:tblStylePr w:type="lastRow">
      <w:rPr>
        <w:b/>
        <w:bCs/>
        <w:color w:val="0092D8" w:themeColor="text2"/>
      </w:rPr>
      <w:tblPr/>
      <w:tcPr>
        <w:tcBorders>
          <w:top w:val="single" w:sz="8" w:space="0" w:color="009B3E" w:themeColor="accent3"/>
          <w:bottom w:val="single" w:sz="8" w:space="0" w:color="009B3E" w:themeColor="accent3"/>
        </w:tcBorders>
      </w:tcPr>
    </w:tblStylePr>
    <w:tblStylePr w:type="firstCol">
      <w:rPr>
        <w:b/>
        <w:bCs/>
      </w:rPr>
    </w:tblStylePr>
    <w:tblStylePr w:type="lastCol">
      <w:rPr>
        <w:b/>
        <w:bCs/>
      </w:rPr>
      <w:tblPr/>
      <w:tcPr>
        <w:tcBorders>
          <w:top w:val="single" w:sz="8" w:space="0" w:color="009B3E" w:themeColor="accent3"/>
          <w:bottom w:val="single" w:sz="8" w:space="0" w:color="009B3E" w:themeColor="accent3"/>
        </w:tcBorders>
      </w:tcPr>
    </w:tblStylePr>
    <w:tblStylePr w:type="band1Vert">
      <w:tblPr/>
      <w:tcPr>
        <w:shd w:val="clear" w:color="auto" w:fill="A7FFCA" w:themeFill="accent3" w:themeFillTint="3F"/>
      </w:tcPr>
    </w:tblStylePr>
    <w:tblStylePr w:type="band1Horz">
      <w:tblPr/>
      <w:tcPr>
        <w:shd w:val="clear" w:color="auto" w:fill="A7FFCA" w:themeFill="accent3" w:themeFillTint="3F"/>
      </w:tcPr>
    </w:tblStylePr>
  </w:style>
  <w:style w:type="table" w:styleId="Mediumliste1-fremhvningsfarve4">
    <w:name w:val="Medium List 1 Accent 4"/>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0092D8"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ediumliste1-fremhvningsfarve5">
    <w:name w:val="Medium List 1 Accent 5"/>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CF2642" w:themeColor="accent5"/>
        <w:bottom w:val="single" w:sz="8" w:space="0" w:color="CF2642" w:themeColor="accent5"/>
      </w:tblBorders>
    </w:tblPr>
    <w:tblStylePr w:type="firstRow">
      <w:rPr>
        <w:rFonts w:asciiTheme="majorHAnsi" w:eastAsiaTheme="majorEastAsia" w:hAnsiTheme="majorHAnsi" w:cstheme="majorBidi"/>
      </w:rPr>
      <w:tblPr/>
      <w:tcPr>
        <w:tcBorders>
          <w:top w:val="nil"/>
          <w:bottom w:val="single" w:sz="8" w:space="0" w:color="CF2642" w:themeColor="accent5"/>
        </w:tcBorders>
      </w:tcPr>
    </w:tblStylePr>
    <w:tblStylePr w:type="lastRow">
      <w:rPr>
        <w:b/>
        <w:bCs/>
        <w:color w:val="0092D8" w:themeColor="text2"/>
      </w:rPr>
      <w:tblPr/>
      <w:tcPr>
        <w:tcBorders>
          <w:top w:val="single" w:sz="8" w:space="0" w:color="CF2642" w:themeColor="accent5"/>
          <w:bottom w:val="single" w:sz="8" w:space="0" w:color="CF2642" w:themeColor="accent5"/>
        </w:tcBorders>
      </w:tcPr>
    </w:tblStylePr>
    <w:tblStylePr w:type="firstCol">
      <w:rPr>
        <w:b/>
        <w:bCs/>
      </w:rPr>
    </w:tblStylePr>
    <w:tblStylePr w:type="lastCol">
      <w:rPr>
        <w:b/>
        <w:bCs/>
      </w:rPr>
      <w:tblPr/>
      <w:tcPr>
        <w:tcBorders>
          <w:top w:val="single" w:sz="8" w:space="0" w:color="CF2642" w:themeColor="accent5"/>
          <w:bottom w:val="single" w:sz="8" w:space="0" w:color="CF2642" w:themeColor="accent5"/>
        </w:tcBorders>
      </w:tcPr>
    </w:tblStylePr>
    <w:tblStylePr w:type="band1Vert">
      <w:tblPr/>
      <w:tcPr>
        <w:shd w:val="clear" w:color="auto" w:fill="F4C7CE" w:themeFill="accent5" w:themeFillTint="3F"/>
      </w:tcPr>
    </w:tblStylePr>
    <w:tblStylePr w:type="band1Horz">
      <w:tblPr/>
      <w:tcPr>
        <w:shd w:val="clear" w:color="auto" w:fill="F4C7CE" w:themeFill="accent5" w:themeFillTint="3F"/>
      </w:tcPr>
    </w:tblStylePr>
  </w:style>
  <w:style w:type="table" w:styleId="Mediumliste1-fremhvningsfarve6">
    <w:name w:val="Medium List 1 Accent 6"/>
    <w:basedOn w:val="Tabel-Normal"/>
    <w:uiPriority w:val="65"/>
    <w:semiHidden/>
    <w:unhideWhenUsed/>
    <w:rsid w:val="00B52076"/>
    <w:pPr>
      <w:spacing w:line="240" w:lineRule="auto"/>
    </w:pPr>
    <w:rPr>
      <w:color w:val="000000" w:themeColor="text1"/>
    </w:rPr>
    <w:tblPr>
      <w:tblStyleRowBandSize w:val="1"/>
      <w:tblStyleColBandSize w:val="1"/>
      <w:tblBorders>
        <w:top w:val="single" w:sz="8" w:space="0" w:color="D1338A" w:themeColor="accent6"/>
        <w:bottom w:val="single" w:sz="8" w:space="0" w:color="D1338A" w:themeColor="accent6"/>
      </w:tblBorders>
    </w:tblPr>
    <w:tblStylePr w:type="firstRow">
      <w:rPr>
        <w:rFonts w:asciiTheme="majorHAnsi" w:eastAsiaTheme="majorEastAsia" w:hAnsiTheme="majorHAnsi" w:cstheme="majorBidi"/>
      </w:rPr>
      <w:tblPr/>
      <w:tcPr>
        <w:tcBorders>
          <w:top w:val="nil"/>
          <w:bottom w:val="single" w:sz="8" w:space="0" w:color="D1338A" w:themeColor="accent6"/>
        </w:tcBorders>
      </w:tcPr>
    </w:tblStylePr>
    <w:tblStylePr w:type="lastRow">
      <w:rPr>
        <w:b/>
        <w:bCs/>
        <w:color w:val="0092D8" w:themeColor="text2"/>
      </w:rPr>
      <w:tblPr/>
      <w:tcPr>
        <w:tcBorders>
          <w:top w:val="single" w:sz="8" w:space="0" w:color="D1338A" w:themeColor="accent6"/>
          <w:bottom w:val="single" w:sz="8" w:space="0" w:color="D1338A" w:themeColor="accent6"/>
        </w:tcBorders>
      </w:tcPr>
    </w:tblStylePr>
    <w:tblStylePr w:type="firstCol">
      <w:rPr>
        <w:b/>
        <w:bCs/>
      </w:rPr>
    </w:tblStylePr>
    <w:tblStylePr w:type="lastCol">
      <w:rPr>
        <w:b/>
        <w:bCs/>
      </w:rPr>
      <w:tblPr/>
      <w:tcPr>
        <w:tcBorders>
          <w:top w:val="single" w:sz="8" w:space="0" w:color="D1338A" w:themeColor="accent6"/>
          <w:bottom w:val="single" w:sz="8" w:space="0" w:color="D1338A" w:themeColor="accent6"/>
        </w:tcBorders>
      </w:tcPr>
    </w:tblStylePr>
    <w:tblStylePr w:type="band1Vert">
      <w:tblPr/>
      <w:tcPr>
        <w:shd w:val="clear" w:color="auto" w:fill="F3CCE1" w:themeFill="accent6" w:themeFillTint="3F"/>
      </w:tcPr>
    </w:tblStylePr>
    <w:tblStylePr w:type="band1Horz">
      <w:tblPr/>
      <w:tcPr>
        <w:shd w:val="clear" w:color="auto" w:fill="F3CCE1" w:themeFill="accent6" w:themeFillTint="3F"/>
      </w:tcPr>
    </w:tblStylePr>
  </w:style>
  <w:style w:type="table" w:styleId="Mediumliste2">
    <w:name w:val="Medium Lis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5E84" w:themeColor="accent1"/>
        <w:left w:val="single" w:sz="8" w:space="0" w:color="005E84" w:themeColor="accent1"/>
        <w:bottom w:val="single" w:sz="8" w:space="0" w:color="005E84" w:themeColor="accent1"/>
        <w:right w:val="single" w:sz="8" w:space="0" w:color="005E84" w:themeColor="accent1"/>
      </w:tblBorders>
    </w:tblPr>
    <w:tblStylePr w:type="firstRow">
      <w:rPr>
        <w:sz w:val="24"/>
        <w:szCs w:val="24"/>
      </w:rPr>
      <w:tblPr/>
      <w:tcPr>
        <w:tcBorders>
          <w:top w:val="nil"/>
          <w:left w:val="nil"/>
          <w:bottom w:val="single" w:sz="24" w:space="0" w:color="005E84" w:themeColor="accent1"/>
          <w:right w:val="nil"/>
          <w:insideH w:val="nil"/>
          <w:insideV w:val="nil"/>
        </w:tcBorders>
        <w:shd w:val="clear" w:color="auto" w:fill="FFFFFF" w:themeFill="background1"/>
      </w:tcPr>
    </w:tblStylePr>
    <w:tblStylePr w:type="lastRow">
      <w:tblPr/>
      <w:tcPr>
        <w:tcBorders>
          <w:top w:val="single" w:sz="8" w:space="0" w:color="005E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E84" w:themeColor="accent1"/>
          <w:insideH w:val="nil"/>
          <w:insideV w:val="nil"/>
        </w:tcBorders>
        <w:shd w:val="clear" w:color="auto" w:fill="FFFFFF" w:themeFill="background1"/>
      </w:tcPr>
    </w:tblStylePr>
    <w:tblStylePr w:type="lastCol">
      <w:tblPr/>
      <w:tcPr>
        <w:tcBorders>
          <w:top w:val="nil"/>
          <w:left w:val="single" w:sz="8" w:space="0" w:color="005E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E3FF" w:themeFill="accent1" w:themeFillTint="3F"/>
      </w:tcPr>
    </w:tblStylePr>
    <w:tblStylePr w:type="band1Horz">
      <w:tblPr/>
      <w:tcPr>
        <w:tcBorders>
          <w:top w:val="nil"/>
          <w:bottom w:val="nil"/>
          <w:insideH w:val="nil"/>
          <w:insideV w:val="nil"/>
        </w:tcBorders>
        <w:shd w:val="clear" w:color="auto" w:fill="A1E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2D8" w:themeColor="accent2"/>
        <w:left w:val="single" w:sz="8" w:space="0" w:color="0092D8" w:themeColor="accent2"/>
        <w:bottom w:val="single" w:sz="8" w:space="0" w:color="0092D8" w:themeColor="accent2"/>
        <w:right w:val="single" w:sz="8" w:space="0" w:color="0092D8" w:themeColor="accent2"/>
      </w:tblBorders>
    </w:tblPr>
    <w:tblStylePr w:type="firstRow">
      <w:rPr>
        <w:sz w:val="24"/>
        <w:szCs w:val="24"/>
      </w:rPr>
      <w:tblPr/>
      <w:tcPr>
        <w:tcBorders>
          <w:top w:val="nil"/>
          <w:left w:val="nil"/>
          <w:bottom w:val="single" w:sz="24" w:space="0" w:color="0092D8" w:themeColor="accent2"/>
          <w:right w:val="nil"/>
          <w:insideH w:val="nil"/>
          <w:insideV w:val="nil"/>
        </w:tcBorders>
        <w:shd w:val="clear" w:color="auto" w:fill="FFFFFF" w:themeFill="background1"/>
      </w:tcPr>
    </w:tblStylePr>
    <w:tblStylePr w:type="lastRow">
      <w:tblPr/>
      <w:tcPr>
        <w:tcBorders>
          <w:top w:val="single" w:sz="8" w:space="0" w:color="0092D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8" w:themeColor="accent2"/>
          <w:insideH w:val="nil"/>
          <w:insideV w:val="nil"/>
        </w:tcBorders>
        <w:shd w:val="clear" w:color="auto" w:fill="FFFFFF" w:themeFill="background1"/>
      </w:tcPr>
    </w:tblStylePr>
    <w:tblStylePr w:type="lastCol">
      <w:tblPr/>
      <w:tcPr>
        <w:tcBorders>
          <w:top w:val="nil"/>
          <w:left w:val="single" w:sz="8" w:space="0" w:color="0092D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009B3E" w:themeColor="accent3"/>
        <w:left w:val="single" w:sz="8" w:space="0" w:color="009B3E" w:themeColor="accent3"/>
        <w:bottom w:val="single" w:sz="8" w:space="0" w:color="009B3E" w:themeColor="accent3"/>
        <w:right w:val="single" w:sz="8" w:space="0" w:color="009B3E" w:themeColor="accent3"/>
      </w:tblBorders>
    </w:tblPr>
    <w:tblStylePr w:type="firstRow">
      <w:rPr>
        <w:sz w:val="24"/>
        <w:szCs w:val="24"/>
      </w:rPr>
      <w:tblPr/>
      <w:tcPr>
        <w:tcBorders>
          <w:top w:val="nil"/>
          <w:left w:val="nil"/>
          <w:bottom w:val="single" w:sz="24" w:space="0" w:color="009B3E" w:themeColor="accent3"/>
          <w:right w:val="nil"/>
          <w:insideH w:val="nil"/>
          <w:insideV w:val="nil"/>
        </w:tcBorders>
        <w:shd w:val="clear" w:color="auto" w:fill="FFFFFF" w:themeFill="background1"/>
      </w:tcPr>
    </w:tblStylePr>
    <w:tblStylePr w:type="lastRow">
      <w:tblPr/>
      <w:tcPr>
        <w:tcBorders>
          <w:top w:val="single" w:sz="8" w:space="0" w:color="009B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3E" w:themeColor="accent3"/>
          <w:insideH w:val="nil"/>
          <w:insideV w:val="nil"/>
        </w:tcBorders>
        <w:shd w:val="clear" w:color="auto" w:fill="FFFFFF" w:themeFill="background1"/>
      </w:tcPr>
    </w:tblStylePr>
    <w:tblStylePr w:type="lastCol">
      <w:tblPr/>
      <w:tcPr>
        <w:tcBorders>
          <w:top w:val="nil"/>
          <w:left w:val="single" w:sz="8" w:space="0" w:color="009B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CA" w:themeFill="accent3" w:themeFillTint="3F"/>
      </w:tcPr>
    </w:tblStylePr>
    <w:tblStylePr w:type="band1Horz">
      <w:tblPr/>
      <w:tcPr>
        <w:tcBorders>
          <w:top w:val="nil"/>
          <w:bottom w:val="nil"/>
          <w:insideH w:val="nil"/>
          <w:insideV w:val="nil"/>
        </w:tcBorders>
        <w:shd w:val="clear" w:color="auto" w:fill="A7FF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FFFFFF" w:themeFill="background1"/>
      </w:tcPr>
    </w:tblStylePr>
    <w:tblStylePr w:type="lastRow">
      <w:tblPr/>
      <w:tcPr>
        <w:tcBorders>
          <w:top w:val="single" w:sz="8" w:space="0" w:color="F59C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C00" w:themeColor="accent4"/>
          <w:insideH w:val="nil"/>
          <w:insideV w:val="nil"/>
        </w:tcBorders>
        <w:shd w:val="clear" w:color="auto" w:fill="FFFFFF" w:themeFill="background1"/>
      </w:tcPr>
    </w:tblStylePr>
    <w:tblStylePr w:type="lastCol">
      <w:tblPr/>
      <w:tcPr>
        <w:tcBorders>
          <w:top w:val="nil"/>
          <w:left w:val="single" w:sz="8" w:space="0" w:color="F59C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CF2642" w:themeColor="accent5"/>
        <w:left w:val="single" w:sz="8" w:space="0" w:color="CF2642" w:themeColor="accent5"/>
        <w:bottom w:val="single" w:sz="8" w:space="0" w:color="CF2642" w:themeColor="accent5"/>
        <w:right w:val="single" w:sz="8" w:space="0" w:color="CF2642" w:themeColor="accent5"/>
      </w:tblBorders>
    </w:tblPr>
    <w:tblStylePr w:type="firstRow">
      <w:rPr>
        <w:sz w:val="24"/>
        <w:szCs w:val="24"/>
      </w:rPr>
      <w:tblPr/>
      <w:tcPr>
        <w:tcBorders>
          <w:top w:val="nil"/>
          <w:left w:val="nil"/>
          <w:bottom w:val="single" w:sz="24" w:space="0" w:color="CF2642" w:themeColor="accent5"/>
          <w:right w:val="nil"/>
          <w:insideH w:val="nil"/>
          <w:insideV w:val="nil"/>
        </w:tcBorders>
        <w:shd w:val="clear" w:color="auto" w:fill="FFFFFF" w:themeFill="background1"/>
      </w:tcPr>
    </w:tblStylePr>
    <w:tblStylePr w:type="lastRow">
      <w:tblPr/>
      <w:tcPr>
        <w:tcBorders>
          <w:top w:val="single" w:sz="8" w:space="0" w:color="CF264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F2642" w:themeColor="accent5"/>
          <w:insideH w:val="nil"/>
          <w:insideV w:val="nil"/>
        </w:tcBorders>
        <w:shd w:val="clear" w:color="auto" w:fill="FFFFFF" w:themeFill="background1"/>
      </w:tcPr>
    </w:tblStylePr>
    <w:tblStylePr w:type="lastCol">
      <w:tblPr/>
      <w:tcPr>
        <w:tcBorders>
          <w:top w:val="nil"/>
          <w:left w:val="single" w:sz="8" w:space="0" w:color="CF26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7CE" w:themeFill="accent5" w:themeFillTint="3F"/>
      </w:tcPr>
    </w:tblStylePr>
    <w:tblStylePr w:type="band1Horz">
      <w:tblPr/>
      <w:tcPr>
        <w:tcBorders>
          <w:top w:val="nil"/>
          <w:bottom w:val="nil"/>
          <w:insideH w:val="nil"/>
          <w:insideV w:val="nil"/>
        </w:tcBorders>
        <w:shd w:val="clear" w:color="auto" w:fill="F4C7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52076"/>
    <w:pPr>
      <w:spacing w:line="240" w:lineRule="auto"/>
    </w:pPr>
    <w:rPr>
      <w:rFonts w:eastAsiaTheme="majorEastAsia" w:cs="Arial"/>
      <w:color w:val="000000" w:themeColor="text1"/>
    </w:rPr>
    <w:tblPr>
      <w:tblStyleRowBandSize w:val="1"/>
      <w:tblStyleColBandSize w:val="1"/>
      <w:tblBorders>
        <w:top w:val="single" w:sz="8" w:space="0" w:color="D1338A" w:themeColor="accent6"/>
        <w:left w:val="single" w:sz="8" w:space="0" w:color="D1338A" w:themeColor="accent6"/>
        <w:bottom w:val="single" w:sz="8" w:space="0" w:color="D1338A" w:themeColor="accent6"/>
        <w:right w:val="single" w:sz="8" w:space="0" w:color="D1338A" w:themeColor="accent6"/>
      </w:tblBorders>
    </w:tblPr>
    <w:tblStylePr w:type="firstRow">
      <w:rPr>
        <w:sz w:val="24"/>
        <w:szCs w:val="24"/>
      </w:rPr>
      <w:tblPr/>
      <w:tcPr>
        <w:tcBorders>
          <w:top w:val="nil"/>
          <w:left w:val="nil"/>
          <w:bottom w:val="single" w:sz="24" w:space="0" w:color="D1338A" w:themeColor="accent6"/>
          <w:right w:val="nil"/>
          <w:insideH w:val="nil"/>
          <w:insideV w:val="nil"/>
        </w:tcBorders>
        <w:shd w:val="clear" w:color="auto" w:fill="FFFFFF" w:themeFill="background1"/>
      </w:tcPr>
    </w:tblStylePr>
    <w:tblStylePr w:type="lastRow">
      <w:tblPr/>
      <w:tcPr>
        <w:tcBorders>
          <w:top w:val="single" w:sz="8" w:space="0" w:color="D133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338A" w:themeColor="accent6"/>
          <w:insideH w:val="nil"/>
          <w:insideV w:val="nil"/>
        </w:tcBorders>
        <w:shd w:val="clear" w:color="auto" w:fill="FFFFFF" w:themeFill="background1"/>
      </w:tcPr>
    </w:tblStylePr>
    <w:tblStylePr w:type="lastCol">
      <w:tblPr/>
      <w:tcPr>
        <w:tcBorders>
          <w:top w:val="nil"/>
          <w:left w:val="single" w:sz="8" w:space="0" w:color="D133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CE1" w:themeFill="accent6" w:themeFillTint="3F"/>
      </w:tcPr>
    </w:tblStylePr>
    <w:tblStylePr w:type="band1Horz">
      <w:tblPr/>
      <w:tcPr>
        <w:tcBorders>
          <w:top w:val="nil"/>
          <w:bottom w:val="nil"/>
          <w:insideH w:val="nil"/>
          <w:insideV w:val="nil"/>
        </w:tcBorders>
        <w:shd w:val="clear" w:color="auto" w:fill="F3CC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520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52076"/>
    <w:pPr>
      <w:spacing w:line="240" w:lineRule="auto"/>
    </w:pPr>
    <w:tblPr>
      <w:tblStyleRowBandSize w:val="1"/>
      <w:tblStyleColBandSize w:val="1"/>
      <w:tbl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single" w:sz="8" w:space="0" w:color="00A0E2" w:themeColor="accent1" w:themeTint="BF"/>
      </w:tblBorders>
    </w:tblPr>
    <w:tblStylePr w:type="firstRow">
      <w:pPr>
        <w:spacing w:before="0" w:after="0" w:line="240" w:lineRule="auto"/>
      </w:pPr>
      <w:rPr>
        <w:b/>
        <w:bCs/>
        <w:color w:val="FFFFFF" w:themeColor="background1"/>
      </w:rPr>
      <w:tblPr/>
      <w:tcPr>
        <w:tcBorders>
          <w:top w:val="single" w:sz="8"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shd w:val="clear" w:color="auto" w:fill="005E84" w:themeFill="accent1"/>
      </w:tcPr>
    </w:tblStylePr>
    <w:tblStylePr w:type="lastRow">
      <w:pPr>
        <w:spacing w:before="0" w:after="0" w:line="240" w:lineRule="auto"/>
      </w:pPr>
      <w:rPr>
        <w:b/>
        <w:bCs/>
      </w:rPr>
      <w:tblPr/>
      <w:tcPr>
        <w:tcBorders>
          <w:top w:val="double" w:sz="6" w:space="0" w:color="00A0E2" w:themeColor="accent1" w:themeTint="BF"/>
          <w:left w:val="single" w:sz="8" w:space="0" w:color="00A0E2" w:themeColor="accent1" w:themeTint="BF"/>
          <w:bottom w:val="single" w:sz="8" w:space="0" w:color="00A0E2" w:themeColor="accent1" w:themeTint="BF"/>
          <w:right w:val="single" w:sz="8" w:space="0" w:color="00A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3FF" w:themeFill="accent1" w:themeFillTint="3F"/>
      </w:tcPr>
    </w:tblStylePr>
    <w:tblStylePr w:type="band1Horz">
      <w:tblPr/>
      <w:tcPr>
        <w:tcBorders>
          <w:insideH w:val="nil"/>
          <w:insideV w:val="nil"/>
        </w:tcBorders>
        <w:shd w:val="clear" w:color="auto" w:fill="A1E3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52076"/>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8"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52076"/>
    <w:pPr>
      <w:spacing w:line="240" w:lineRule="auto"/>
    </w:pPr>
    <w:tblPr>
      <w:tblStyleRowBandSize w:val="1"/>
      <w:tblStyleColBandSize w:val="1"/>
      <w:tbl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single" w:sz="8" w:space="0" w:color="00F461" w:themeColor="accent3" w:themeTint="BF"/>
      </w:tblBorders>
    </w:tblPr>
    <w:tblStylePr w:type="firstRow">
      <w:pPr>
        <w:spacing w:before="0" w:after="0" w:line="240" w:lineRule="auto"/>
      </w:pPr>
      <w:rPr>
        <w:b/>
        <w:bCs/>
        <w:color w:val="FFFFFF" w:themeColor="background1"/>
      </w:rPr>
      <w:tblPr/>
      <w:tcPr>
        <w:tcBorders>
          <w:top w:val="single" w:sz="8"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shd w:val="clear" w:color="auto" w:fill="009B3E" w:themeFill="accent3"/>
      </w:tcPr>
    </w:tblStylePr>
    <w:tblStylePr w:type="lastRow">
      <w:pPr>
        <w:spacing w:before="0" w:after="0" w:line="240" w:lineRule="auto"/>
      </w:pPr>
      <w:rPr>
        <w:b/>
        <w:bCs/>
      </w:rPr>
      <w:tblPr/>
      <w:tcPr>
        <w:tcBorders>
          <w:top w:val="double" w:sz="6" w:space="0" w:color="00F461" w:themeColor="accent3" w:themeTint="BF"/>
          <w:left w:val="single" w:sz="8" w:space="0" w:color="00F461" w:themeColor="accent3" w:themeTint="BF"/>
          <w:bottom w:val="single" w:sz="8" w:space="0" w:color="00F461" w:themeColor="accent3" w:themeTint="BF"/>
          <w:right w:val="single" w:sz="8" w:space="0" w:color="00F4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FFCA" w:themeFill="accent3" w:themeFillTint="3F"/>
      </w:tcPr>
    </w:tblStylePr>
    <w:tblStylePr w:type="band1Horz">
      <w:tblPr/>
      <w:tcPr>
        <w:tcBorders>
          <w:insideH w:val="nil"/>
          <w:insideV w:val="nil"/>
        </w:tcBorders>
        <w:shd w:val="clear" w:color="auto" w:fill="A7FFCA"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52076"/>
    <w:pPr>
      <w:spacing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FFFFFF"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52076"/>
    <w:pPr>
      <w:spacing w:line="240" w:lineRule="auto"/>
    </w:pPr>
    <w:tblPr>
      <w:tblStyleRowBandSize w:val="1"/>
      <w:tblStyleColBandSize w:val="1"/>
      <w:tbl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single" w:sz="8" w:space="0" w:color="E0576D" w:themeColor="accent5" w:themeTint="BF"/>
      </w:tblBorders>
    </w:tblPr>
    <w:tblStylePr w:type="firstRow">
      <w:pPr>
        <w:spacing w:before="0" w:after="0" w:line="240" w:lineRule="auto"/>
      </w:pPr>
      <w:rPr>
        <w:b/>
        <w:bCs/>
        <w:color w:val="FFFFFF" w:themeColor="background1"/>
      </w:rPr>
      <w:tblPr/>
      <w:tcPr>
        <w:tcBorders>
          <w:top w:val="single" w:sz="8"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shd w:val="clear" w:color="auto" w:fill="CF2642" w:themeFill="accent5"/>
      </w:tcPr>
    </w:tblStylePr>
    <w:tblStylePr w:type="lastRow">
      <w:pPr>
        <w:spacing w:before="0" w:after="0" w:line="240" w:lineRule="auto"/>
      </w:pPr>
      <w:rPr>
        <w:b/>
        <w:bCs/>
      </w:rPr>
      <w:tblPr/>
      <w:tcPr>
        <w:tcBorders>
          <w:top w:val="double" w:sz="6" w:space="0" w:color="E0576D" w:themeColor="accent5" w:themeTint="BF"/>
          <w:left w:val="single" w:sz="8" w:space="0" w:color="E0576D" w:themeColor="accent5" w:themeTint="BF"/>
          <w:bottom w:val="single" w:sz="8" w:space="0" w:color="E0576D" w:themeColor="accent5" w:themeTint="BF"/>
          <w:right w:val="single" w:sz="8" w:space="0" w:color="E0576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C7CE" w:themeFill="accent5" w:themeFillTint="3F"/>
      </w:tcPr>
    </w:tblStylePr>
    <w:tblStylePr w:type="band1Horz">
      <w:tblPr/>
      <w:tcPr>
        <w:tcBorders>
          <w:insideH w:val="nil"/>
          <w:insideV w:val="nil"/>
        </w:tcBorders>
        <w:shd w:val="clear" w:color="auto" w:fill="F4C7C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52076"/>
    <w:pPr>
      <w:spacing w:line="240" w:lineRule="auto"/>
    </w:pPr>
    <w:tblPr>
      <w:tblStyleRowBandSize w:val="1"/>
      <w:tblStyleColBandSize w:val="1"/>
      <w:tbl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single" w:sz="8" w:space="0" w:color="DC66A7" w:themeColor="accent6" w:themeTint="BF"/>
      </w:tblBorders>
    </w:tblPr>
    <w:tblStylePr w:type="firstRow">
      <w:pPr>
        <w:spacing w:before="0" w:after="0" w:line="240" w:lineRule="auto"/>
      </w:pPr>
      <w:rPr>
        <w:b/>
        <w:bCs/>
        <w:color w:val="FFFFFF" w:themeColor="background1"/>
      </w:rPr>
      <w:tblPr/>
      <w:tcPr>
        <w:tcBorders>
          <w:top w:val="single" w:sz="8"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shd w:val="clear" w:color="auto" w:fill="D1338A" w:themeFill="accent6"/>
      </w:tcPr>
    </w:tblStylePr>
    <w:tblStylePr w:type="lastRow">
      <w:pPr>
        <w:spacing w:before="0" w:after="0" w:line="240" w:lineRule="auto"/>
      </w:pPr>
      <w:rPr>
        <w:b/>
        <w:bCs/>
      </w:rPr>
      <w:tblPr/>
      <w:tcPr>
        <w:tcBorders>
          <w:top w:val="double" w:sz="6" w:space="0" w:color="DC66A7" w:themeColor="accent6" w:themeTint="BF"/>
          <w:left w:val="single" w:sz="8" w:space="0" w:color="DC66A7" w:themeColor="accent6" w:themeTint="BF"/>
          <w:bottom w:val="single" w:sz="8" w:space="0" w:color="DC66A7" w:themeColor="accent6" w:themeTint="BF"/>
          <w:right w:val="single" w:sz="8" w:space="0" w:color="DC66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CCE1" w:themeFill="accent6" w:themeFillTint="3F"/>
      </w:tcPr>
    </w:tblStylePr>
    <w:tblStylePr w:type="band1Horz">
      <w:tblPr/>
      <w:tcPr>
        <w:tcBorders>
          <w:insideH w:val="nil"/>
          <w:insideV w:val="nil"/>
        </w:tcBorders>
        <w:shd w:val="clear" w:color="auto" w:fill="F3CCE1"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84" w:themeFill="accent1"/>
      </w:tcPr>
    </w:tblStylePr>
    <w:tblStylePr w:type="lastCol">
      <w:rPr>
        <w:b/>
        <w:bCs/>
        <w:color w:val="FFFFFF" w:themeColor="background1"/>
      </w:rPr>
      <w:tblPr/>
      <w:tcPr>
        <w:tcBorders>
          <w:left w:val="nil"/>
          <w:right w:val="nil"/>
          <w:insideH w:val="nil"/>
          <w:insideV w:val="nil"/>
        </w:tcBorders>
        <w:shd w:val="clear" w:color="auto" w:fill="005E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8" w:themeFill="accent2"/>
      </w:tcPr>
    </w:tblStylePr>
    <w:tblStylePr w:type="lastCol">
      <w:rPr>
        <w:b/>
        <w:bCs/>
        <w:color w:val="FFFFFF" w:themeColor="background1"/>
      </w:rPr>
      <w:tblPr/>
      <w:tcPr>
        <w:tcBorders>
          <w:left w:val="nil"/>
          <w:right w:val="nil"/>
          <w:insideH w:val="nil"/>
          <w:insideV w:val="nil"/>
        </w:tcBorders>
        <w:shd w:val="clear" w:color="auto" w:fill="0092D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3E" w:themeFill="accent3"/>
      </w:tcPr>
    </w:tblStylePr>
    <w:tblStylePr w:type="lastCol">
      <w:rPr>
        <w:b/>
        <w:bCs/>
        <w:color w:val="FFFFFF" w:themeColor="background1"/>
      </w:rPr>
      <w:tblPr/>
      <w:tcPr>
        <w:tcBorders>
          <w:left w:val="nil"/>
          <w:right w:val="nil"/>
          <w:insideH w:val="nil"/>
          <w:insideV w:val="nil"/>
        </w:tcBorders>
        <w:shd w:val="clear" w:color="auto" w:fill="009B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9C00" w:themeFill="accent4"/>
      </w:tcPr>
    </w:tblStylePr>
    <w:tblStylePr w:type="lastCol">
      <w:rPr>
        <w:b/>
        <w:bCs/>
        <w:color w:val="FFFFFF"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F26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F2642" w:themeFill="accent5"/>
      </w:tcPr>
    </w:tblStylePr>
    <w:tblStylePr w:type="lastCol">
      <w:rPr>
        <w:b/>
        <w:bCs/>
        <w:color w:val="FFFFFF" w:themeColor="background1"/>
      </w:rPr>
      <w:tblPr/>
      <w:tcPr>
        <w:tcBorders>
          <w:left w:val="nil"/>
          <w:right w:val="nil"/>
          <w:insideH w:val="nil"/>
          <w:insideV w:val="nil"/>
        </w:tcBorders>
        <w:shd w:val="clear" w:color="auto" w:fill="CF26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B520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33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338A" w:themeFill="accent6"/>
      </w:tcPr>
    </w:tblStylePr>
    <w:tblStylePr w:type="lastCol">
      <w:rPr>
        <w:b/>
        <w:bCs/>
        <w:color w:val="FFFFFF" w:themeColor="background1"/>
      </w:rPr>
      <w:tblPr/>
      <w:tcPr>
        <w:tcBorders>
          <w:left w:val="nil"/>
          <w:right w:val="nil"/>
          <w:insideH w:val="nil"/>
          <w:insideV w:val="nil"/>
        </w:tcBorders>
        <w:shd w:val="clear" w:color="auto" w:fill="D133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unhideWhenUsed/>
    <w:rsid w:val="00B52076"/>
    <w:rPr>
      <w:color w:val="2B579A"/>
      <w:shd w:val="clear" w:color="auto" w:fill="E1DFDD"/>
    </w:rPr>
  </w:style>
  <w:style w:type="paragraph" w:styleId="Brevhoved">
    <w:name w:val="Message Header"/>
    <w:basedOn w:val="Normal"/>
    <w:link w:val="BrevhovedTegn"/>
    <w:uiPriority w:val="99"/>
    <w:semiHidden/>
    <w:unhideWhenUsed/>
    <w:rsid w:val="00B520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B52076"/>
    <w:rPr>
      <w:rFonts w:eastAsiaTheme="majorEastAsia" w:cs="Arial"/>
      <w:sz w:val="24"/>
      <w:szCs w:val="24"/>
      <w:shd w:val="pct20" w:color="auto" w:fill="auto"/>
    </w:rPr>
  </w:style>
  <w:style w:type="paragraph" w:styleId="Ingenafstand">
    <w:name w:val="No Spacing"/>
    <w:uiPriority w:val="99"/>
    <w:semiHidden/>
    <w:rsid w:val="00B52076"/>
    <w:pPr>
      <w:spacing w:line="240" w:lineRule="auto"/>
    </w:pPr>
  </w:style>
  <w:style w:type="paragraph" w:styleId="NormalWeb">
    <w:name w:val="Normal (Web)"/>
    <w:basedOn w:val="Normal"/>
    <w:uiPriority w:val="99"/>
    <w:semiHidden/>
    <w:unhideWhenUsed/>
    <w:rsid w:val="00B52076"/>
    <w:pPr>
      <w:spacing w:after="0"/>
    </w:pPr>
    <w:rPr>
      <w:rFonts w:cs="Arial"/>
      <w:sz w:val="24"/>
      <w:szCs w:val="24"/>
    </w:rPr>
  </w:style>
  <w:style w:type="paragraph" w:styleId="Noteoverskrift">
    <w:name w:val="Note Heading"/>
    <w:basedOn w:val="Normal"/>
    <w:next w:val="Normal"/>
    <w:link w:val="NoteoverskriftTegn"/>
    <w:uiPriority w:val="99"/>
    <w:semiHidden/>
    <w:unhideWhenUsed/>
    <w:rsid w:val="00B52076"/>
    <w:pPr>
      <w:spacing w:after="0" w:line="240" w:lineRule="auto"/>
    </w:pPr>
  </w:style>
  <w:style w:type="character" w:customStyle="1" w:styleId="NoteoverskriftTegn">
    <w:name w:val="Noteoverskrift Tegn"/>
    <w:basedOn w:val="Standardskrifttypeiafsnit"/>
    <w:link w:val="Noteoverskrift"/>
    <w:uiPriority w:val="99"/>
    <w:semiHidden/>
    <w:rsid w:val="00B52076"/>
  </w:style>
  <w:style w:type="table" w:styleId="Almindeligtabel1">
    <w:name w:val="Plain Table 1"/>
    <w:basedOn w:val="Tabel-Normal"/>
    <w:uiPriority w:val="41"/>
    <w:rsid w:val="00B520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520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520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520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520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52076"/>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B52076"/>
    <w:rPr>
      <w:rFonts w:cs="Arial"/>
      <w:sz w:val="21"/>
      <w:szCs w:val="21"/>
    </w:rPr>
  </w:style>
  <w:style w:type="paragraph" w:styleId="Starthilsen">
    <w:name w:val="Salutation"/>
    <w:basedOn w:val="Normal"/>
    <w:next w:val="Normal"/>
    <w:link w:val="StarthilsenTegn"/>
    <w:uiPriority w:val="99"/>
    <w:semiHidden/>
    <w:rsid w:val="00B52076"/>
    <w:pPr>
      <w:spacing w:after="0"/>
    </w:pPr>
  </w:style>
  <w:style w:type="character" w:customStyle="1" w:styleId="StarthilsenTegn">
    <w:name w:val="Starthilsen Tegn"/>
    <w:basedOn w:val="Standardskrifttypeiafsnit"/>
    <w:link w:val="Starthilsen"/>
    <w:uiPriority w:val="99"/>
    <w:semiHidden/>
    <w:rsid w:val="00B52076"/>
  </w:style>
  <w:style w:type="character" w:customStyle="1" w:styleId="SmartHyperlink1">
    <w:name w:val="Smart Hyperlink1"/>
    <w:basedOn w:val="Standardskrifttypeiafsnit"/>
    <w:uiPriority w:val="99"/>
    <w:semiHidden/>
    <w:unhideWhenUsed/>
    <w:rsid w:val="00B52076"/>
    <w:rPr>
      <w:u w:val="dotted"/>
    </w:rPr>
  </w:style>
  <w:style w:type="character" w:customStyle="1" w:styleId="SmartLink1">
    <w:name w:val="SmartLink1"/>
    <w:basedOn w:val="Standardskrifttypeiafsnit"/>
    <w:uiPriority w:val="99"/>
    <w:semiHidden/>
    <w:unhideWhenUsed/>
    <w:rsid w:val="00B52076"/>
    <w:rPr>
      <w:color w:val="0000FF"/>
      <w:u w:val="single"/>
      <w:shd w:val="clear" w:color="auto" w:fill="F3F2F1"/>
    </w:rPr>
  </w:style>
  <w:style w:type="table" w:styleId="Tabel-3D-effekter1">
    <w:name w:val="Table 3D effects 1"/>
    <w:basedOn w:val="Tabel-Normal"/>
    <w:uiPriority w:val="99"/>
    <w:semiHidden/>
    <w:unhideWhenUsed/>
    <w:rsid w:val="00B52076"/>
    <w:pPr>
      <w:spacing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52076"/>
    <w:pPr>
      <w:spacing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52076"/>
    <w:pPr>
      <w:spacing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52076"/>
    <w:pPr>
      <w:spacing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52076"/>
    <w:pPr>
      <w:spacing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52076"/>
    <w:pPr>
      <w:spacing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52076"/>
    <w:pPr>
      <w:spacing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52076"/>
    <w:pPr>
      <w:spacing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52076"/>
    <w:pPr>
      <w:spacing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52076"/>
    <w:pPr>
      <w:spacing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52076"/>
    <w:pPr>
      <w:spacing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52076"/>
    <w:pPr>
      <w:spacing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52076"/>
    <w:pPr>
      <w:spacing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52076"/>
    <w:pPr>
      <w:spacing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52076"/>
    <w:pPr>
      <w:spacing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52076"/>
    <w:pPr>
      <w:spacing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52076"/>
    <w:pPr>
      <w:spacing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52076"/>
    <w:pPr>
      <w:spacing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52076"/>
    <w:pPr>
      <w:spacing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52076"/>
    <w:pPr>
      <w:spacing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52076"/>
    <w:pPr>
      <w:spacing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520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52076"/>
    <w:pPr>
      <w:spacing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52076"/>
    <w:pPr>
      <w:spacing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52076"/>
    <w:pPr>
      <w:spacing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52076"/>
    <w:pPr>
      <w:spacing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52076"/>
    <w:pPr>
      <w:spacing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52076"/>
    <w:pPr>
      <w:spacing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52076"/>
    <w:pPr>
      <w:spacing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52076"/>
    <w:pPr>
      <w:spacing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52076"/>
    <w:pPr>
      <w:spacing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B52076"/>
    <w:pPr>
      <w:spacing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52076"/>
    <w:pPr>
      <w:spacing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52076"/>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52076"/>
    <w:pPr>
      <w:spacing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B52076"/>
    <w:pPr>
      <w:spacing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B52076"/>
    <w:pPr>
      <w:spacing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B52076"/>
    <w:rPr>
      <w:color w:val="605E5C"/>
      <w:shd w:val="clear" w:color="auto" w:fill="E1DFDD"/>
    </w:rPr>
  </w:style>
  <w:style w:type="paragraph" w:customStyle="1" w:styleId="Manchet">
    <w:name w:val="Manchet"/>
    <w:basedOn w:val="Overskrift1"/>
    <w:next w:val="Normal"/>
    <w:uiPriority w:val="2"/>
    <w:rsid w:val="00C41068"/>
    <w:pPr>
      <w:keepNext w:val="0"/>
      <w:keepLines w:val="0"/>
      <w:pageBreakBefore w:val="0"/>
      <w:spacing w:after="1000" w:line="300" w:lineRule="atLeast"/>
      <w:outlineLvl w:val="9"/>
    </w:pPr>
    <w:rPr>
      <w:rFonts w:ascii="Arial" w:hAnsi="Arial"/>
      <w:b w:val="0"/>
      <w:color w:val="auto"/>
      <w:sz w:val="24"/>
    </w:rPr>
  </w:style>
  <w:style w:type="table" w:customStyle="1" w:styleId="Blank">
    <w:name w:val="Blank"/>
    <w:basedOn w:val="Tabel-Normal"/>
    <w:uiPriority w:val="99"/>
    <w:rsid w:val="0012793C"/>
    <w:pPr>
      <w:spacing w:line="240" w:lineRule="atLeast"/>
    </w:pPr>
    <w:tblPr>
      <w:tblCellMar>
        <w:left w:w="0" w:type="dxa"/>
        <w:right w:w="0" w:type="dxa"/>
      </w:tblCellMar>
    </w:tblPr>
  </w:style>
  <w:style w:type="paragraph" w:customStyle="1" w:styleId="Citat-Top">
    <w:name w:val="Citat - Top"/>
    <w:basedOn w:val="Citat"/>
    <w:next w:val="Normal"/>
    <w:uiPriority w:val="3"/>
    <w:rsid w:val="00B52076"/>
    <w:pPr>
      <w:framePr w:w="9639" w:vSpace="709" w:wrap="around" w:vAnchor="margin" w:hAnchor="margin" w:yAlign="top"/>
      <w:spacing w:line="420" w:lineRule="atLeast"/>
    </w:pPr>
    <w:rPr>
      <w:color w:val="FFFFFF"/>
      <w:sz w:val="46"/>
    </w:rPr>
  </w:style>
  <w:style w:type="paragraph" w:customStyle="1" w:styleId="ProcentTal">
    <w:name w:val="Procent Tal"/>
    <w:basedOn w:val="Normal"/>
    <w:next w:val="Normal"/>
    <w:uiPriority w:val="6"/>
    <w:rsid w:val="00B52076"/>
    <w:pPr>
      <w:spacing w:before="1100" w:line="1480" w:lineRule="exact"/>
      <w:contextualSpacing/>
    </w:pPr>
    <w:rPr>
      <w:b/>
      <w:color w:val="0092D8" w:themeColor="text2"/>
      <w:sz w:val="148"/>
    </w:rPr>
  </w:style>
  <w:style w:type="paragraph" w:customStyle="1" w:styleId="Faktaboks-Nummeredeliste">
    <w:name w:val="Faktaboks - Nummerede liste"/>
    <w:basedOn w:val="Normal"/>
    <w:uiPriority w:val="6"/>
    <w:rsid w:val="00D2541B"/>
    <w:pPr>
      <w:numPr>
        <w:numId w:val="3"/>
      </w:numPr>
      <w:spacing w:before="200" w:line="200" w:lineRule="atLeast"/>
      <w:ind w:right="567"/>
      <w:contextualSpacing/>
    </w:pPr>
    <w:rPr>
      <w:rFonts w:cs="Verdana"/>
      <w:color w:val="FFFFFF"/>
      <w:sz w:val="14"/>
    </w:rPr>
  </w:style>
  <w:style w:type="paragraph" w:customStyle="1" w:styleId="Bagside-Adresse">
    <w:name w:val="Bagside - Adresse"/>
    <w:basedOn w:val="Normal"/>
    <w:uiPriority w:val="10"/>
    <w:rsid w:val="00B52076"/>
    <w:pPr>
      <w:spacing w:after="0"/>
    </w:pPr>
    <w:rPr>
      <w:rFonts w:cs="Verdana"/>
      <w:b/>
      <w:color w:val="FFFFFF"/>
      <w:spacing w:val="8"/>
      <w:sz w:val="15"/>
    </w:rPr>
  </w:style>
  <w:style w:type="paragraph" w:customStyle="1" w:styleId="Normal-Hvid">
    <w:name w:val="Normal - Hvid"/>
    <w:basedOn w:val="Normal"/>
    <w:qFormat/>
    <w:rsid w:val="00F369F7"/>
    <w:rPr>
      <w:color w:val="FFFFFF"/>
    </w:rPr>
  </w:style>
  <w:style w:type="paragraph" w:customStyle="1" w:styleId="Default">
    <w:name w:val="Default"/>
    <w:basedOn w:val="Normal"/>
    <w:rsid w:val="002B7AF8"/>
    <w:pPr>
      <w:autoSpaceDE w:val="0"/>
      <w:autoSpaceDN w:val="0"/>
      <w:spacing w:after="0" w:line="240" w:lineRule="auto"/>
      <w:jc w:val="left"/>
    </w:pPr>
    <w:rPr>
      <w:rFonts w:ascii="Calibri" w:hAnsi="Calibri" w:cs="Times New Roman"/>
      <w:color w:val="000000"/>
      <w:sz w:val="24"/>
      <w:szCs w:val="24"/>
      <w:lang w:eastAsia="da-DK"/>
    </w:rPr>
  </w:style>
  <w:style w:type="paragraph" w:customStyle="1" w:styleId="Overskrift1Udenafstandfr">
    <w:name w:val="Overskrift 1 Uden afstand før"/>
    <w:basedOn w:val="Overskrift1"/>
    <w:uiPriority w:val="1"/>
    <w:qFormat/>
    <w:rsid w:val="002B7AF8"/>
    <w:pPr>
      <w:pageBreakBefore w:val="0"/>
      <w:spacing w:after="520" w:line="660" w:lineRule="atLeast"/>
    </w:pPr>
    <w:rPr>
      <w:b w:val="0"/>
      <w:color w:val="auto"/>
      <w:sz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6729">
      <w:bodyDiv w:val="1"/>
      <w:marLeft w:val="0"/>
      <w:marRight w:val="0"/>
      <w:marTop w:val="0"/>
      <w:marBottom w:val="0"/>
      <w:divBdr>
        <w:top w:val="none" w:sz="0" w:space="0" w:color="auto"/>
        <w:left w:val="none" w:sz="0" w:space="0" w:color="auto"/>
        <w:bottom w:val="none" w:sz="0" w:space="0" w:color="auto"/>
        <w:right w:val="none" w:sz="0" w:space="0" w:color="auto"/>
      </w:divBdr>
    </w:div>
    <w:div w:id="317927176">
      <w:bodyDiv w:val="1"/>
      <w:marLeft w:val="0"/>
      <w:marRight w:val="0"/>
      <w:marTop w:val="0"/>
      <w:marBottom w:val="0"/>
      <w:divBdr>
        <w:top w:val="none" w:sz="0" w:space="0" w:color="auto"/>
        <w:left w:val="none" w:sz="0" w:space="0" w:color="auto"/>
        <w:bottom w:val="none" w:sz="0" w:space="0" w:color="auto"/>
        <w:right w:val="none" w:sz="0" w:space="0" w:color="auto"/>
      </w:divBdr>
    </w:div>
    <w:div w:id="384136362">
      <w:bodyDiv w:val="1"/>
      <w:marLeft w:val="0"/>
      <w:marRight w:val="0"/>
      <w:marTop w:val="0"/>
      <w:marBottom w:val="0"/>
      <w:divBdr>
        <w:top w:val="none" w:sz="0" w:space="0" w:color="auto"/>
        <w:left w:val="none" w:sz="0" w:space="0" w:color="auto"/>
        <w:bottom w:val="none" w:sz="0" w:space="0" w:color="auto"/>
        <w:right w:val="none" w:sz="0" w:space="0" w:color="auto"/>
      </w:divBdr>
    </w:div>
    <w:div w:id="435486737">
      <w:bodyDiv w:val="1"/>
      <w:marLeft w:val="0"/>
      <w:marRight w:val="0"/>
      <w:marTop w:val="0"/>
      <w:marBottom w:val="0"/>
      <w:divBdr>
        <w:top w:val="none" w:sz="0" w:space="0" w:color="auto"/>
        <w:left w:val="none" w:sz="0" w:space="0" w:color="auto"/>
        <w:bottom w:val="none" w:sz="0" w:space="0" w:color="auto"/>
        <w:right w:val="none" w:sz="0" w:space="0" w:color="auto"/>
      </w:divBdr>
    </w:div>
    <w:div w:id="442648029">
      <w:bodyDiv w:val="1"/>
      <w:marLeft w:val="0"/>
      <w:marRight w:val="0"/>
      <w:marTop w:val="0"/>
      <w:marBottom w:val="0"/>
      <w:divBdr>
        <w:top w:val="none" w:sz="0" w:space="0" w:color="auto"/>
        <w:left w:val="none" w:sz="0" w:space="0" w:color="auto"/>
        <w:bottom w:val="none" w:sz="0" w:space="0" w:color="auto"/>
        <w:right w:val="none" w:sz="0" w:space="0" w:color="auto"/>
      </w:divBdr>
    </w:div>
    <w:div w:id="594944692">
      <w:bodyDiv w:val="1"/>
      <w:marLeft w:val="0"/>
      <w:marRight w:val="0"/>
      <w:marTop w:val="0"/>
      <w:marBottom w:val="0"/>
      <w:divBdr>
        <w:top w:val="none" w:sz="0" w:space="0" w:color="auto"/>
        <w:left w:val="none" w:sz="0" w:space="0" w:color="auto"/>
        <w:bottom w:val="none" w:sz="0" w:space="0" w:color="auto"/>
        <w:right w:val="none" w:sz="0" w:space="0" w:color="auto"/>
      </w:divBdr>
    </w:div>
    <w:div w:id="633413555">
      <w:bodyDiv w:val="1"/>
      <w:marLeft w:val="0"/>
      <w:marRight w:val="0"/>
      <w:marTop w:val="0"/>
      <w:marBottom w:val="0"/>
      <w:divBdr>
        <w:top w:val="none" w:sz="0" w:space="0" w:color="auto"/>
        <w:left w:val="none" w:sz="0" w:space="0" w:color="auto"/>
        <w:bottom w:val="none" w:sz="0" w:space="0" w:color="auto"/>
        <w:right w:val="none" w:sz="0" w:space="0" w:color="auto"/>
      </w:divBdr>
    </w:div>
    <w:div w:id="705834708">
      <w:bodyDiv w:val="1"/>
      <w:marLeft w:val="0"/>
      <w:marRight w:val="0"/>
      <w:marTop w:val="0"/>
      <w:marBottom w:val="0"/>
      <w:divBdr>
        <w:top w:val="none" w:sz="0" w:space="0" w:color="auto"/>
        <w:left w:val="none" w:sz="0" w:space="0" w:color="auto"/>
        <w:bottom w:val="none" w:sz="0" w:space="0" w:color="auto"/>
        <w:right w:val="none" w:sz="0" w:space="0" w:color="auto"/>
      </w:divBdr>
    </w:div>
    <w:div w:id="977370287">
      <w:bodyDiv w:val="1"/>
      <w:marLeft w:val="0"/>
      <w:marRight w:val="0"/>
      <w:marTop w:val="0"/>
      <w:marBottom w:val="0"/>
      <w:divBdr>
        <w:top w:val="none" w:sz="0" w:space="0" w:color="auto"/>
        <w:left w:val="none" w:sz="0" w:space="0" w:color="auto"/>
        <w:bottom w:val="none" w:sz="0" w:space="0" w:color="auto"/>
        <w:right w:val="none" w:sz="0" w:space="0" w:color="auto"/>
      </w:divBdr>
    </w:div>
    <w:div w:id="1139417848">
      <w:bodyDiv w:val="1"/>
      <w:marLeft w:val="0"/>
      <w:marRight w:val="0"/>
      <w:marTop w:val="0"/>
      <w:marBottom w:val="0"/>
      <w:divBdr>
        <w:top w:val="none" w:sz="0" w:space="0" w:color="auto"/>
        <w:left w:val="none" w:sz="0" w:space="0" w:color="auto"/>
        <w:bottom w:val="none" w:sz="0" w:space="0" w:color="auto"/>
        <w:right w:val="none" w:sz="0" w:space="0" w:color="auto"/>
      </w:divBdr>
    </w:div>
    <w:div w:id="1178036807">
      <w:bodyDiv w:val="1"/>
      <w:marLeft w:val="0"/>
      <w:marRight w:val="0"/>
      <w:marTop w:val="0"/>
      <w:marBottom w:val="0"/>
      <w:divBdr>
        <w:top w:val="none" w:sz="0" w:space="0" w:color="auto"/>
        <w:left w:val="none" w:sz="0" w:space="0" w:color="auto"/>
        <w:bottom w:val="none" w:sz="0" w:space="0" w:color="auto"/>
        <w:right w:val="none" w:sz="0" w:space="0" w:color="auto"/>
      </w:divBdr>
    </w:div>
    <w:div w:id="1184828768">
      <w:bodyDiv w:val="1"/>
      <w:marLeft w:val="0"/>
      <w:marRight w:val="0"/>
      <w:marTop w:val="0"/>
      <w:marBottom w:val="0"/>
      <w:divBdr>
        <w:top w:val="none" w:sz="0" w:space="0" w:color="auto"/>
        <w:left w:val="none" w:sz="0" w:space="0" w:color="auto"/>
        <w:bottom w:val="none" w:sz="0" w:space="0" w:color="auto"/>
        <w:right w:val="none" w:sz="0" w:space="0" w:color="auto"/>
      </w:divBdr>
    </w:div>
    <w:div w:id="1225990986">
      <w:bodyDiv w:val="1"/>
      <w:marLeft w:val="0"/>
      <w:marRight w:val="0"/>
      <w:marTop w:val="0"/>
      <w:marBottom w:val="0"/>
      <w:divBdr>
        <w:top w:val="none" w:sz="0" w:space="0" w:color="auto"/>
        <w:left w:val="none" w:sz="0" w:space="0" w:color="auto"/>
        <w:bottom w:val="none" w:sz="0" w:space="0" w:color="auto"/>
        <w:right w:val="none" w:sz="0" w:space="0" w:color="auto"/>
      </w:divBdr>
    </w:div>
    <w:div w:id="1237323973">
      <w:bodyDiv w:val="1"/>
      <w:marLeft w:val="0"/>
      <w:marRight w:val="0"/>
      <w:marTop w:val="0"/>
      <w:marBottom w:val="0"/>
      <w:divBdr>
        <w:top w:val="none" w:sz="0" w:space="0" w:color="auto"/>
        <w:left w:val="none" w:sz="0" w:space="0" w:color="auto"/>
        <w:bottom w:val="none" w:sz="0" w:space="0" w:color="auto"/>
        <w:right w:val="none" w:sz="0" w:space="0" w:color="auto"/>
      </w:divBdr>
    </w:div>
    <w:div w:id="1288897940">
      <w:bodyDiv w:val="1"/>
      <w:marLeft w:val="0"/>
      <w:marRight w:val="0"/>
      <w:marTop w:val="0"/>
      <w:marBottom w:val="0"/>
      <w:divBdr>
        <w:top w:val="none" w:sz="0" w:space="0" w:color="auto"/>
        <w:left w:val="none" w:sz="0" w:space="0" w:color="auto"/>
        <w:bottom w:val="none" w:sz="0" w:space="0" w:color="auto"/>
        <w:right w:val="none" w:sz="0" w:space="0" w:color="auto"/>
      </w:divBdr>
    </w:div>
    <w:div w:id="1298996680">
      <w:bodyDiv w:val="1"/>
      <w:marLeft w:val="0"/>
      <w:marRight w:val="0"/>
      <w:marTop w:val="0"/>
      <w:marBottom w:val="0"/>
      <w:divBdr>
        <w:top w:val="none" w:sz="0" w:space="0" w:color="auto"/>
        <w:left w:val="none" w:sz="0" w:space="0" w:color="auto"/>
        <w:bottom w:val="none" w:sz="0" w:space="0" w:color="auto"/>
        <w:right w:val="none" w:sz="0" w:space="0" w:color="auto"/>
      </w:divBdr>
    </w:div>
    <w:div w:id="1299607743">
      <w:bodyDiv w:val="1"/>
      <w:marLeft w:val="0"/>
      <w:marRight w:val="0"/>
      <w:marTop w:val="0"/>
      <w:marBottom w:val="0"/>
      <w:divBdr>
        <w:top w:val="none" w:sz="0" w:space="0" w:color="auto"/>
        <w:left w:val="none" w:sz="0" w:space="0" w:color="auto"/>
        <w:bottom w:val="none" w:sz="0" w:space="0" w:color="auto"/>
        <w:right w:val="none" w:sz="0" w:space="0" w:color="auto"/>
      </w:divBdr>
    </w:div>
    <w:div w:id="1447850384">
      <w:bodyDiv w:val="1"/>
      <w:marLeft w:val="0"/>
      <w:marRight w:val="0"/>
      <w:marTop w:val="0"/>
      <w:marBottom w:val="0"/>
      <w:divBdr>
        <w:top w:val="none" w:sz="0" w:space="0" w:color="auto"/>
        <w:left w:val="none" w:sz="0" w:space="0" w:color="auto"/>
        <w:bottom w:val="none" w:sz="0" w:space="0" w:color="auto"/>
        <w:right w:val="none" w:sz="0" w:space="0" w:color="auto"/>
      </w:divBdr>
    </w:div>
    <w:div w:id="1482575967">
      <w:bodyDiv w:val="1"/>
      <w:marLeft w:val="0"/>
      <w:marRight w:val="0"/>
      <w:marTop w:val="0"/>
      <w:marBottom w:val="0"/>
      <w:divBdr>
        <w:top w:val="none" w:sz="0" w:space="0" w:color="auto"/>
        <w:left w:val="none" w:sz="0" w:space="0" w:color="auto"/>
        <w:bottom w:val="none" w:sz="0" w:space="0" w:color="auto"/>
        <w:right w:val="none" w:sz="0" w:space="0" w:color="auto"/>
      </w:divBdr>
    </w:div>
    <w:div w:id="1487892006">
      <w:bodyDiv w:val="1"/>
      <w:marLeft w:val="0"/>
      <w:marRight w:val="0"/>
      <w:marTop w:val="0"/>
      <w:marBottom w:val="0"/>
      <w:divBdr>
        <w:top w:val="none" w:sz="0" w:space="0" w:color="auto"/>
        <w:left w:val="none" w:sz="0" w:space="0" w:color="auto"/>
        <w:bottom w:val="none" w:sz="0" w:space="0" w:color="auto"/>
        <w:right w:val="none" w:sz="0" w:space="0" w:color="auto"/>
      </w:divBdr>
    </w:div>
    <w:div w:id="1511989874">
      <w:bodyDiv w:val="1"/>
      <w:marLeft w:val="0"/>
      <w:marRight w:val="0"/>
      <w:marTop w:val="0"/>
      <w:marBottom w:val="0"/>
      <w:divBdr>
        <w:top w:val="none" w:sz="0" w:space="0" w:color="auto"/>
        <w:left w:val="none" w:sz="0" w:space="0" w:color="auto"/>
        <w:bottom w:val="none" w:sz="0" w:space="0" w:color="auto"/>
        <w:right w:val="none" w:sz="0" w:space="0" w:color="auto"/>
      </w:divBdr>
    </w:div>
    <w:div w:id="1531912225">
      <w:bodyDiv w:val="1"/>
      <w:marLeft w:val="0"/>
      <w:marRight w:val="0"/>
      <w:marTop w:val="0"/>
      <w:marBottom w:val="0"/>
      <w:divBdr>
        <w:top w:val="none" w:sz="0" w:space="0" w:color="auto"/>
        <w:left w:val="none" w:sz="0" w:space="0" w:color="auto"/>
        <w:bottom w:val="none" w:sz="0" w:space="0" w:color="auto"/>
        <w:right w:val="none" w:sz="0" w:space="0" w:color="auto"/>
      </w:divBdr>
    </w:div>
    <w:div w:id="1540240012">
      <w:bodyDiv w:val="1"/>
      <w:marLeft w:val="0"/>
      <w:marRight w:val="0"/>
      <w:marTop w:val="0"/>
      <w:marBottom w:val="0"/>
      <w:divBdr>
        <w:top w:val="none" w:sz="0" w:space="0" w:color="auto"/>
        <w:left w:val="none" w:sz="0" w:space="0" w:color="auto"/>
        <w:bottom w:val="none" w:sz="0" w:space="0" w:color="auto"/>
        <w:right w:val="none" w:sz="0" w:space="0" w:color="auto"/>
      </w:divBdr>
    </w:div>
    <w:div w:id="1638141696">
      <w:bodyDiv w:val="1"/>
      <w:marLeft w:val="0"/>
      <w:marRight w:val="0"/>
      <w:marTop w:val="0"/>
      <w:marBottom w:val="0"/>
      <w:divBdr>
        <w:top w:val="none" w:sz="0" w:space="0" w:color="auto"/>
        <w:left w:val="none" w:sz="0" w:space="0" w:color="auto"/>
        <w:bottom w:val="none" w:sz="0" w:space="0" w:color="auto"/>
        <w:right w:val="none" w:sz="0" w:space="0" w:color="auto"/>
      </w:divBdr>
    </w:div>
    <w:div w:id="1683630299">
      <w:bodyDiv w:val="1"/>
      <w:marLeft w:val="0"/>
      <w:marRight w:val="0"/>
      <w:marTop w:val="0"/>
      <w:marBottom w:val="0"/>
      <w:divBdr>
        <w:top w:val="none" w:sz="0" w:space="0" w:color="auto"/>
        <w:left w:val="none" w:sz="0" w:space="0" w:color="auto"/>
        <w:bottom w:val="none" w:sz="0" w:space="0" w:color="auto"/>
        <w:right w:val="none" w:sz="0" w:space="0" w:color="auto"/>
      </w:divBdr>
    </w:div>
    <w:div w:id="1800100518">
      <w:bodyDiv w:val="1"/>
      <w:marLeft w:val="0"/>
      <w:marRight w:val="0"/>
      <w:marTop w:val="0"/>
      <w:marBottom w:val="0"/>
      <w:divBdr>
        <w:top w:val="none" w:sz="0" w:space="0" w:color="auto"/>
        <w:left w:val="none" w:sz="0" w:space="0" w:color="auto"/>
        <w:bottom w:val="none" w:sz="0" w:space="0" w:color="auto"/>
        <w:right w:val="none" w:sz="0" w:space="0" w:color="auto"/>
      </w:divBdr>
    </w:div>
    <w:div w:id="18263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tmp"/><Relationship Id="rId26" Type="http://schemas.openxmlformats.org/officeDocument/2006/relationships/hyperlink" Target="http://www.nordfynskommune.dk" TargetMode="Externa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www.nordfynskommune.d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3.tmp"/><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Rapport%20A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D13E50-68E6-4AA4-91C3-C4141A9E8256}" type="doc">
      <dgm:prSet loTypeId="urn:microsoft.com/office/officeart/2005/8/layout/hList1" loCatId="list" qsTypeId="urn:microsoft.com/office/officeart/2005/8/quickstyle/3d1" qsCatId="3D" csTypeId="urn:microsoft.com/office/officeart/2005/8/colors/colorful3" csCatId="colorful" phldr="1"/>
      <dgm:spPr/>
      <dgm:t>
        <a:bodyPr/>
        <a:lstStyle/>
        <a:p>
          <a:endParaRPr lang="da-DK"/>
        </a:p>
      </dgm:t>
    </dgm:pt>
    <dgm:pt modelId="{C19859EB-391A-42D9-8BE0-CEB69BB27351}">
      <dgm:prSet phldrT="[Tekst]" custT="1"/>
      <dgm:spPr/>
      <dgm:t>
        <a:bodyPr/>
        <a:lstStyle/>
        <a:p>
          <a:r>
            <a:rPr lang="da-DK" sz="1100" b="1">
              <a:latin typeface="Century Gothic" panose="020B0502020202020204" pitchFamily="34" charset="0"/>
              <a:ea typeface="Verdana" pitchFamily="34" charset="0"/>
              <a:cs typeface="Arial" pitchFamily="34" charset="0"/>
            </a:rPr>
            <a:t>Kommunal-bestyrelsen</a:t>
          </a:r>
        </a:p>
      </dgm:t>
    </dgm:pt>
    <dgm:pt modelId="{B402614E-0647-4BE5-B98F-A0DDDB3D8DA7}" type="parTrans" cxnId="{260D371F-A64C-43EF-8E80-99EBE34BF3CD}">
      <dgm:prSet/>
      <dgm:spPr/>
      <dgm:t>
        <a:bodyPr/>
        <a:lstStyle/>
        <a:p>
          <a:endParaRPr lang="da-DK"/>
        </a:p>
      </dgm:t>
    </dgm:pt>
    <dgm:pt modelId="{C005DE07-0C5C-4286-9EAC-2E8D90E053A9}" type="sibTrans" cxnId="{260D371F-A64C-43EF-8E80-99EBE34BF3CD}">
      <dgm:prSet/>
      <dgm:spPr/>
      <dgm:t>
        <a:bodyPr/>
        <a:lstStyle/>
        <a:p>
          <a:endParaRPr lang="da-DK"/>
        </a:p>
      </dgm:t>
    </dgm:pt>
    <dgm:pt modelId="{C3927D47-7485-4800-ACCA-D56A0226E419}">
      <dgm:prSet phldrT="[Tekst]" custT="1"/>
      <dgm:spPr/>
      <dgm:t>
        <a:bodyPr/>
        <a:lstStyle/>
        <a:p>
          <a:pPr marL="108000" indent="-108000" algn="l">
            <a:lnSpc>
              <a:spcPct val="100000"/>
            </a:lnSpc>
            <a:spcAft>
              <a:spcPts val="600"/>
            </a:spcAft>
          </a:pPr>
          <a:r>
            <a:rPr lang="da-DK" sz="900">
              <a:latin typeface="Century Gothic" panose="020B0502020202020204" pitchFamily="34" charset="0"/>
              <a:ea typeface="Verdana" pitchFamily="34" charset="0"/>
              <a:cs typeface="Arial" pitchFamily="34" charset="0"/>
            </a:rPr>
            <a:t>Overordnede tema-drøftelser og semi-narer i budgetfasen.</a:t>
          </a:r>
        </a:p>
      </dgm:t>
    </dgm:pt>
    <dgm:pt modelId="{FBAA9C34-C4F5-4AE0-B7D4-BC757AB92372}" type="parTrans" cxnId="{2CD5DBF7-4CA0-4749-9906-96780AE04B25}">
      <dgm:prSet/>
      <dgm:spPr/>
      <dgm:t>
        <a:bodyPr/>
        <a:lstStyle/>
        <a:p>
          <a:endParaRPr lang="da-DK"/>
        </a:p>
      </dgm:t>
    </dgm:pt>
    <dgm:pt modelId="{4BECF004-1CC0-4693-B845-7D60E86B20B6}" type="sibTrans" cxnId="{2CD5DBF7-4CA0-4749-9906-96780AE04B25}">
      <dgm:prSet/>
      <dgm:spPr/>
      <dgm:t>
        <a:bodyPr/>
        <a:lstStyle/>
        <a:p>
          <a:endParaRPr lang="da-DK"/>
        </a:p>
      </dgm:t>
    </dgm:pt>
    <dgm:pt modelId="{7D4F41E2-A122-453F-9636-E7119EE4BFC7}">
      <dgm:prSet phldrT="[Tekst]" custT="1"/>
      <dgm:spPr/>
      <dgm:t>
        <a:bodyPr/>
        <a:lstStyle/>
        <a:p>
          <a:r>
            <a:rPr lang="da-DK" sz="1100" b="1">
              <a:latin typeface="Century Gothic" panose="020B0502020202020204" pitchFamily="34" charset="0"/>
              <a:ea typeface="Verdana" pitchFamily="34" charset="0"/>
              <a:cs typeface="Arial" pitchFamily="34" charset="0"/>
            </a:rPr>
            <a:t>Økonomi-udvalget</a:t>
          </a:r>
        </a:p>
      </dgm:t>
    </dgm:pt>
    <dgm:pt modelId="{DCB05AEA-DB08-4843-9C2F-7485BFB989F2}" type="parTrans" cxnId="{A20E8680-ED24-42A7-AAB6-41F0EC65F957}">
      <dgm:prSet/>
      <dgm:spPr/>
      <dgm:t>
        <a:bodyPr/>
        <a:lstStyle/>
        <a:p>
          <a:endParaRPr lang="da-DK"/>
        </a:p>
      </dgm:t>
    </dgm:pt>
    <dgm:pt modelId="{F1998B2F-72E9-4BFF-B6E6-07319821FA88}" type="sibTrans" cxnId="{A20E8680-ED24-42A7-AAB6-41F0EC65F957}">
      <dgm:prSet/>
      <dgm:spPr/>
      <dgm:t>
        <a:bodyPr/>
        <a:lstStyle/>
        <a:p>
          <a:endParaRPr lang="da-DK"/>
        </a:p>
      </dgm:t>
    </dgm:pt>
    <dgm:pt modelId="{1E229A33-76E8-4A98-A83F-128CF8DF370B}">
      <dgm:prSet phldrT="[Teks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Vedtage budget-strategi.</a:t>
          </a:r>
        </a:p>
      </dgm:t>
    </dgm:pt>
    <dgm:pt modelId="{0C620ADD-34BA-4498-8916-424AE01B2ECE}" type="parTrans" cxnId="{5296127E-E207-4146-A7EE-D0E9054B36B1}">
      <dgm:prSet/>
      <dgm:spPr/>
      <dgm:t>
        <a:bodyPr/>
        <a:lstStyle/>
        <a:p>
          <a:endParaRPr lang="da-DK"/>
        </a:p>
      </dgm:t>
    </dgm:pt>
    <dgm:pt modelId="{CFD5B523-061D-4CAB-9F11-658D6BA65FEF}" type="sibTrans" cxnId="{5296127E-E207-4146-A7EE-D0E9054B36B1}">
      <dgm:prSet/>
      <dgm:spPr/>
      <dgm:t>
        <a:bodyPr/>
        <a:lstStyle/>
        <a:p>
          <a:endParaRPr lang="da-DK"/>
        </a:p>
      </dgm:t>
    </dgm:pt>
    <dgm:pt modelId="{F72F5B33-586E-4F04-BB07-FF675E06130D}">
      <dgm:prSet phldrT="[Tekst]" custT="1"/>
      <dgm:spPr/>
      <dgm:t>
        <a:bodyPr/>
        <a:lstStyle/>
        <a:p>
          <a:r>
            <a:rPr lang="da-DK" sz="1100" b="1">
              <a:latin typeface="Century Gothic" panose="020B0502020202020204" pitchFamily="34" charset="0"/>
              <a:ea typeface="Verdana" pitchFamily="34" charset="0"/>
              <a:cs typeface="Arial" pitchFamily="34" charset="0"/>
            </a:rPr>
            <a:t>Fagudvalgene</a:t>
          </a:r>
        </a:p>
      </dgm:t>
    </dgm:pt>
    <dgm:pt modelId="{21E4CDF1-89AE-4BCD-8F05-8B7FF61CBAE5}" type="parTrans" cxnId="{FCDDAF82-2FC6-4458-9E6A-18F37D29CABE}">
      <dgm:prSet/>
      <dgm:spPr/>
      <dgm:t>
        <a:bodyPr/>
        <a:lstStyle/>
        <a:p>
          <a:endParaRPr lang="da-DK"/>
        </a:p>
      </dgm:t>
    </dgm:pt>
    <dgm:pt modelId="{64134227-003E-497F-9BDF-6F395C5FD57A}" type="sibTrans" cxnId="{FCDDAF82-2FC6-4458-9E6A-18F37D29CABE}">
      <dgm:prSet/>
      <dgm:spPr/>
      <dgm:t>
        <a:bodyPr/>
        <a:lstStyle/>
        <a:p>
          <a:endParaRPr lang="da-DK"/>
        </a:p>
      </dgm:t>
    </dgm:pt>
    <dgm:pt modelId="{072334BD-8C1C-4241-9D12-9425B2D182B6}">
      <dgm:prSet phldrT="[Tekst]" custT="1"/>
      <dgm:spPr/>
      <dgm:t>
        <a:bodyPr/>
        <a:lstStyle/>
        <a:p>
          <a:r>
            <a:rPr lang="da-DK" sz="1100" b="1">
              <a:latin typeface="Century Gothic" panose="020B0502020202020204" pitchFamily="34" charset="0"/>
              <a:ea typeface="Verdana" pitchFamily="34" charset="0"/>
              <a:cs typeface="Arial" pitchFamily="34" charset="0"/>
            </a:rPr>
            <a:t>Direktionen</a:t>
          </a:r>
        </a:p>
      </dgm:t>
    </dgm:pt>
    <dgm:pt modelId="{F2B6B4E8-AEC7-485F-BC7C-FB6B02C148F5}" type="parTrans" cxnId="{473FC717-FDD6-4738-B827-9680E727C912}">
      <dgm:prSet/>
      <dgm:spPr/>
      <dgm:t>
        <a:bodyPr/>
        <a:lstStyle/>
        <a:p>
          <a:endParaRPr lang="da-DK"/>
        </a:p>
      </dgm:t>
    </dgm:pt>
    <dgm:pt modelId="{7221361E-2F63-4FB8-960F-CC14FFD488A8}" type="sibTrans" cxnId="{473FC717-FDD6-4738-B827-9680E727C912}">
      <dgm:prSet/>
      <dgm:spPr/>
      <dgm:t>
        <a:bodyPr/>
        <a:lstStyle/>
        <a:p>
          <a:endParaRPr lang="da-DK"/>
        </a:p>
      </dgm:t>
    </dgm:pt>
    <dgm:pt modelId="{FCFDFB80-78DD-45E1-AA50-72BB6E884E66}">
      <dgm:prSet phldrT="[Teks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Udarbejde oplæg til overordnet budget-strategi til økonomi-udvalget.</a:t>
          </a:r>
        </a:p>
      </dgm:t>
    </dgm:pt>
    <dgm:pt modelId="{4510F81B-38EF-4983-926D-4FCCCF4043BE}" type="parTrans" cxnId="{70536309-FBA3-409C-86B7-F67C92405D84}">
      <dgm:prSet/>
      <dgm:spPr/>
      <dgm:t>
        <a:bodyPr/>
        <a:lstStyle/>
        <a:p>
          <a:endParaRPr lang="da-DK"/>
        </a:p>
      </dgm:t>
    </dgm:pt>
    <dgm:pt modelId="{F3ADB4E2-AA0C-4976-8155-81430BE9A9CE}" type="sibTrans" cxnId="{70536309-FBA3-409C-86B7-F67C92405D84}">
      <dgm:prSet/>
      <dgm:spPr/>
      <dgm:t>
        <a:bodyPr/>
        <a:lstStyle/>
        <a:p>
          <a:endParaRPr lang="da-DK"/>
        </a:p>
      </dgm:t>
    </dgm:pt>
    <dgm:pt modelId="{6EE93F79-99C2-442B-9387-0B3D70E57819}">
      <dgm:prSet custT="1"/>
      <dgm:spPr/>
      <dgm:t>
        <a:bodyPr/>
        <a:lstStyle/>
        <a:p>
          <a:pPr marL="108000" indent="-108000" algn="l">
            <a:lnSpc>
              <a:spcPct val="100000"/>
            </a:lnSpc>
            <a:spcAft>
              <a:spcPts val="600"/>
            </a:spcAft>
          </a:pPr>
          <a:r>
            <a:rPr lang="da-DK" sz="900">
              <a:latin typeface="Century Gothic" panose="020B0502020202020204" pitchFamily="34" charset="0"/>
              <a:ea typeface="Verdana" pitchFamily="34" charset="0"/>
              <a:cs typeface="Arial" pitchFamily="34" charset="0"/>
            </a:rPr>
            <a:t>Behandle budget-forslaget fra Økonomiudvalget.</a:t>
          </a:r>
        </a:p>
      </dgm:t>
    </dgm:pt>
    <dgm:pt modelId="{60729BA2-E81E-4F10-A051-359845202734}" type="parTrans" cxnId="{69706647-CE16-45F4-BBC3-F881BBE1E2EA}">
      <dgm:prSet/>
      <dgm:spPr/>
      <dgm:t>
        <a:bodyPr/>
        <a:lstStyle/>
        <a:p>
          <a:endParaRPr lang="da-DK"/>
        </a:p>
      </dgm:t>
    </dgm:pt>
    <dgm:pt modelId="{551E1F18-129E-4828-A274-7224335ABF9F}" type="sibTrans" cxnId="{69706647-CE16-45F4-BBC3-F881BBE1E2EA}">
      <dgm:prSet/>
      <dgm:spPr/>
      <dgm:t>
        <a:bodyPr/>
        <a:lstStyle/>
        <a:p>
          <a:endParaRPr lang="da-DK"/>
        </a:p>
      </dgm:t>
    </dgm:pt>
    <dgm:pt modelId="{337D3040-7D11-470B-A996-EFD6111479BD}">
      <dgm:prSet custT="1"/>
      <dgm:spPr/>
      <dgm:t>
        <a:bodyPr/>
        <a:lstStyle/>
        <a:p>
          <a:pPr marL="108000" indent="-108000" algn="l">
            <a:lnSpc>
              <a:spcPct val="100000"/>
            </a:lnSpc>
            <a:spcAft>
              <a:spcPts val="600"/>
            </a:spcAft>
          </a:pPr>
          <a:r>
            <a:rPr lang="da-DK" sz="900">
              <a:latin typeface="Century Gothic" panose="020B0502020202020204" pitchFamily="34" charset="0"/>
              <a:ea typeface="Verdana" pitchFamily="34" charset="0"/>
              <a:cs typeface="Arial" pitchFamily="34" charset="0"/>
            </a:rPr>
            <a:t>Gennemføre bud-getforhandlinger på baggrund af  budgetforslag incl. anlægsforslag samt særskilte beskrivelser af initiativer eller ændringer, der ikke er indeholdt inden for budgetrammen.</a:t>
          </a:r>
        </a:p>
      </dgm:t>
    </dgm:pt>
    <dgm:pt modelId="{5A0D33ED-AA5A-4279-A9E7-AE1DB0186BA6}" type="parTrans" cxnId="{36C1CD06-E12B-447D-A04D-95873D901E76}">
      <dgm:prSet/>
      <dgm:spPr/>
      <dgm:t>
        <a:bodyPr/>
        <a:lstStyle/>
        <a:p>
          <a:endParaRPr lang="da-DK"/>
        </a:p>
      </dgm:t>
    </dgm:pt>
    <dgm:pt modelId="{4E2EFAAD-B924-4097-ABC8-BEDB13BF2471}" type="sibTrans" cxnId="{36C1CD06-E12B-447D-A04D-95873D901E76}">
      <dgm:prSet/>
      <dgm:spPr/>
      <dgm:t>
        <a:bodyPr/>
        <a:lstStyle/>
        <a:p>
          <a:endParaRPr lang="da-DK"/>
        </a:p>
      </dgm:t>
    </dgm:pt>
    <dgm:pt modelId="{6816BA25-1BE7-4219-BE8E-A5C67C15217F}">
      <dgm:prSet custT="1"/>
      <dgm:spPr/>
      <dgm:t>
        <a:bodyPr/>
        <a:lstStyle/>
        <a:p>
          <a:pPr marL="108000" indent="-108000" algn="l">
            <a:lnSpc>
              <a:spcPct val="100000"/>
            </a:lnSpc>
            <a:spcAft>
              <a:spcPts val="600"/>
            </a:spcAft>
          </a:pPr>
          <a:r>
            <a:rPr lang="da-DK" sz="900">
              <a:latin typeface="Century Gothic" panose="020B0502020202020204" pitchFamily="34" charset="0"/>
              <a:ea typeface="Verdana" pitchFamily="34" charset="0"/>
              <a:cs typeface="Arial" pitchFamily="34" charset="0"/>
            </a:rPr>
            <a:t>Vedtage budget.</a:t>
          </a:r>
        </a:p>
      </dgm:t>
    </dgm:pt>
    <dgm:pt modelId="{78F34285-BD16-49CE-AE32-D26C658945AA}" type="parTrans" cxnId="{E64E0A93-621E-48D0-BB2A-F94D7DDEA3E8}">
      <dgm:prSet/>
      <dgm:spPr/>
      <dgm:t>
        <a:bodyPr/>
        <a:lstStyle/>
        <a:p>
          <a:endParaRPr lang="da-DK"/>
        </a:p>
      </dgm:t>
    </dgm:pt>
    <dgm:pt modelId="{CD6BCEDE-1EAF-4AF6-8BE9-A4D2D84A41E2}" type="sibTrans" cxnId="{E64E0A93-621E-48D0-BB2A-F94D7DDEA3E8}">
      <dgm:prSet/>
      <dgm:spPr/>
      <dgm:t>
        <a:bodyPr/>
        <a:lstStyle/>
        <a:p>
          <a:endParaRPr lang="da-DK"/>
        </a:p>
      </dgm:t>
    </dgm:pt>
    <dgm:pt modelId="{51E0FD51-6A19-4908-88ED-48636EC62ACA}">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Fastsætte rammer.</a:t>
          </a:r>
        </a:p>
      </dgm:t>
    </dgm:pt>
    <dgm:pt modelId="{365D4276-D083-43CC-8223-BFB2B719DEF2}" type="parTrans" cxnId="{1FAF7BAF-00F9-4B76-836C-0C971700F6E4}">
      <dgm:prSet/>
      <dgm:spPr/>
      <dgm:t>
        <a:bodyPr/>
        <a:lstStyle/>
        <a:p>
          <a:endParaRPr lang="da-DK"/>
        </a:p>
      </dgm:t>
    </dgm:pt>
    <dgm:pt modelId="{ACFD4B86-1C65-4514-BCD7-316DAAA1F89A}" type="sibTrans" cxnId="{1FAF7BAF-00F9-4B76-836C-0C971700F6E4}">
      <dgm:prSet/>
      <dgm:spPr/>
      <dgm:t>
        <a:bodyPr/>
        <a:lstStyle/>
        <a:p>
          <a:endParaRPr lang="da-DK"/>
        </a:p>
      </dgm:t>
    </dgm:pt>
    <dgm:pt modelId="{E5E18674-510C-4CB2-AED5-76360CBD68EE}">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Igangsætte Direk-tionens arbejde.</a:t>
          </a:r>
        </a:p>
      </dgm:t>
    </dgm:pt>
    <dgm:pt modelId="{5BD76404-1CCD-4B05-BCC0-928C06A25A25}" type="parTrans" cxnId="{81582090-55A6-473C-B1C0-48E32C15126B}">
      <dgm:prSet/>
      <dgm:spPr/>
      <dgm:t>
        <a:bodyPr/>
        <a:lstStyle/>
        <a:p>
          <a:endParaRPr lang="da-DK"/>
        </a:p>
      </dgm:t>
    </dgm:pt>
    <dgm:pt modelId="{C4DD9FB2-8CAB-44CC-9A7D-322470C508D0}" type="sibTrans" cxnId="{81582090-55A6-473C-B1C0-48E32C15126B}">
      <dgm:prSet/>
      <dgm:spPr/>
      <dgm:t>
        <a:bodyPr/>
        <a:lstStyle/>
        <a:p>
          <a:endParaRPr lang="da-DK"/>
        </a:p>
      </dgm:t>
    </dgm:pt>
    <dgm:pt modelId="{3C99A5E7-D1F5-483F-8AED-0A1BC3D4418F}">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Koordinere budget-arbejdet.</a:t>
          </a:r>
        </a:p>
      </dgm:t>
    </dgm:pt>
    <dgm:pt modelId="{EF4DC5BC-7822-40F6-A6B2-7DB5DC65599D}" type="parTrans" cxnId="{B39F3AD9-B53A-4570-A406-2E0D6073A45F}">
      <dgm:prSet/>
      <dgm:spPr/>
      <dgm:t>
        <a:bodyPr/>
        <a:lstStyle/>
        <a:p>
          <a:endParaRPr lang="da-DK"/>
        </a:p>
      </dgm:t>
    </dgm:pt>
    <dgm:pt modelId="{F5D6F7BD-0957-4E71-AFD4-81CEF05334EA}" type="sibTrans" cxnId="{B39F3AD9-B53A-4570-A406-2E0D6073A45F}">
      <dgm:prSet/>
      <dgm:spPr/>
      <dgm:t>
        <a:bodyPr/>
        <a:lstStyle/>
        <a:p>
          <a:endParaRPr lang="da-DK"/>
        </a:p>
      </dgm:t>
    </dgm:pt>
    <dgm:pt modelId="{7C20477A-0511-4D2C-A855-819320F8CBA6}">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Temadrøfte over-ordnede anlægs-prioriteringer.</a:t>
          </a:r>
        </a:p>
      </dgm:t>
    </dgm:pt>
    <dgm:pt modelId="{2F7C10A4-A5E8-4525-8CAB-CA93CBDC9127}" type="parTrans" cxnId="{D77B972E-1F1F-4EE9-A5EA-2CC91B72789F}">
      <dgm:prSet/>
      <dgm:spPr/>
      <dgm:t>
        <a:bodyPr/>
        <a:lstStyle/>
        <a:p>
          <a:endParaRPr lang="da-DK"/>
        </a:p>
      </dgm:t>
    </dgm:pt>
    <dgm:pt modelId="{E46B603F-7BF5-4B5D-AEBB-26F7DE8734FA}" type="sibTrans" cxnId="{D77B972E-1F1F-4EE9-A5EA-2CC91B72789F}">
      <dgm:prSet/>
      <dgm:spPr/>
      <dgm:t>
        <a:bodyPr/>
        <a:lstStyle/>
        <a:p>
          <a:endParaRPr lang="da-DK"/>
        </a:p>
      </dgm:t>
    </dgm:pt>
    <dgm:pt modelId="{905767D4-A3A4-4187-A8E2-C465BD30D75A}">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Fremlægge bud-getforslag til Kom-munalbestyrelsens 1. behandling, incl. anlægsforslag.</a:t>
          </a:r>
        </a:p>
      </dgm:t>
    </dgm:pt>
    <dgm:pt modelId="{D484D89C-EB11-4EF6-B717-36DCF2E88845}" type="parTrans" cxnId="{B925347B-00C4-4DDB-82AB-336FC9B1AEFD}">
      <dgm:prSet/>
      <dgm:spPr/>
      <dgm:t>
        <a:bodyPr/>
        <a:lstStyle/>
        <a:p>
          <a:endParaRPr lang="da-DK"/>
        </a:p>
      </dgm:t>
    </dgm:pt>
    <dgm:pt modelId="{78A77612-48D7-411C-AF44-72C1313D0BD9}" type="sibTrans" cxnId="{B925347B-00C4-4DDB-82AB-336FC9B1AEFD}">
      <dgm:prSet/>
      <dgm:spPr/>
      <dgm:t>
        <a:bodyPr/>
        <a:lstStyle/>
        <a:p>
          <a:endParaRPr lang="da-DK"/>
        </a:p>
      </dgm:t>
    </dgm:pt>
    <dgm:pt modelId="{FCBEACAE-BAD4-43AC-B4C2-68065AAF1F83}">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Fastsætte og god-kende aktivitetsfor-udsætninger på alle væsentlige områd-er.</a:t>
          </a:r>
        </a:p>
      </dgm:t>
    </dgm:pt>
    <dgm:pt modelId="{20BFC157-3C6A-4323-B69A-AEF249AD1710}" type="parTrans" cxnId="{E894BEC9-6FE2-4855-8A32-05D5BC2960A3}">
      <dgm:prSet/>
      <dgm:spPr/>
      <dgm:t>
        <a:bodyPr/>
        <a:lstStyle/>
        <a:p>
          <a:endParaRPr lang="da-DK"/>
        </a:p>
      </dgm:t>
    </dgm:pt>
    <dgm:pt modelId="{498854D1-4B60-44FC-AE18-18983F8010C0}" type="sibTrans" cxnId="{E894BEC9-6FE2-4855-8A32-05D5BC2960A3}">
      <dgm:prSet/>
      <dgm:spPr/>
      <dgm:t>
        <a:bodyPr/>
        <a:lstStyle/>
        <a:p>
          <a:endParaRPr lang="da-DK"/>
        </a:p>
      </dgm:t>
    </dgm:pt>
    <dgm:pt modelId="{EC8322BD-607C-4E7E-BA53-3D23D0D3B05D}">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Komme med bidrag til fælles prioriter-inger.</a:t>
          </a:r>
        </a:p>
      </dgm:t>
    </dgm:pt>
    <dgm:pt modelId="{E3CAAF2F-3FCE-4166-A398-D8FBF1C680FB}" type="parTrans" cxnId="{E16CB611-5855-4228-80A9-443A85C560C6}">
      <dgm:prSet/>
      <dgm:spPr/>
      <dgm:t>
        <a:bodyPr/>
        <a:lstStyle/>
        <a:p>
          <a:endParaRPr lang="da-DK"/>
        </a:p>
      </dgm:t>
    </dgm:pt>
    <dgm:pt modelId="{84508E9A-F6E7-4D57-BF95-DC78F8099AB8}" type="sibTrans" cxnId="{E16CB611-5855-4228-80A9-443A85C560C6}">
      <dgm:prSet/>
      <dgm:spPr/>
      <dgm:t>
        <a:bodyPr/>
        <a:lstStyle/>
        <a:p>
          <a:endParaRPr lang="da-DK"/>
        </a:p>
      </dgm:t>
    </dgm:pt>
    <dgm:pt modelId="{B4DD5F75-DEA3-412C-80DA-ACF83DE2F3B6}">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Understøtte den samlede hørings-proces med fokus på borgere og medar-bejdere.</a:t>
          </a:r>
        </a:p>
      </dgm:t>
    </dgm:pt>
    <dgm:pt modelId="{DD23FA47-E993-4C5E-A993-A3631BCBD38B}" type="parTrans" cxnId="{C890E095-E57A-4DF1-B8AE-CAEAF91CE0FA}">
      <dgm:prSet/>
      <dgm:spPr/>
      <dgm:t>
        <a:bodyPr/>
        <a:lstStyle/>
        <a:p>
          <a:endParaRPr lang="da-DK"/>
        </a:p>
      </dgm:t>
    </dgm:pt>
    <dgm:pt modelId="{81EEA9F9-971A-44B9-8D5C-2FFF4FEB5709}" type="sibTrans" cxnId="{C890E095-E57A-4DF1-B8AE-CAEAF91CE0FA}">
      <dgm:prSet/>
      <dgm:spPr/>
      <dgm:t>
        <a:bodyPr/>
        <a:lstStyle/>
        <a:p>
          <a:endParaRPr lang="da-DK"/>
        </a:p>
      </dgm:t>
    </dgm:pt>
    <dgm:pt modelId="{750B8F6B-FCA8-4D7D-A516-473B162D559F}">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Overholde vedtaget budget.</a:t>
          </a:r>
        </a:p>
      </dgm:t>
    </dgm:pt>
    <dgm:pt modelId="{94E92A6B-993F-43E6-AE47-C85DCBC7EFC6}" type="parTrans" cxnId="{F14415AE-11AD-490D-AD54-173084DE88EE}">
      <dgm:prSet/>
      <dgm:spPr/>
      <dgm:t>
        <a:bodyPr/>
        <a:lstStyle/>
        <a:p>
          <a:endParaRPr lang="da-DK"/>
        </a:p>
      </dgm:t>
    </dgm:pt>
    <dgm:pt modelId="{C0DBA342-C715-46C4-B114-01C50A820745}" type="sibTrans" cxnId="{F14415AE-11AD-490D-AD54-173084DE88EE}">
      <dgm:prSet/>
      <dgm:spPr/>
      <dgm:t>
        <a:bodyPr/>
        <a:lstStyle/>
        <a:p>
          <a:endParaRPr lang="da-DK"/>
        </a:p>
      </dgm:t>
    </dgm:pt>
    <dgm:pt modelId="{D64B0DBA-8016-4073-AA76-41E5BCD05E68}">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Udarbejde oplæg til det administrative budgetoplæg incl. anlægbudgetfor-slag til Økonomiud-valget.</a:t>
          </a:r>
        </a:p>
      </dgm:t>
    </dgm:pt>
    <dgm:pt modelId="{FE808E13-E58E-4974-A548-F3E5A5691656}" type="parTrans" cxnId="{F99692DD-582B-4301-9554-6F1438253D08}">
      <dgm:prSet/>
      <dgm:spPr/>
      <dgm:t>
        <a:bodyPr/>
        <a:lstStyle/>
        <a:p>
          <a:endParaRPr lang="da-DK"/>
        </a:p>
      </dgm:t>
    </dgm:pt>
    <dgm:pt modelId="{86461EF9-7909-4100-8E15-19BFC50CE656}" type="sibTrans" cxnId="{F99692DD-582B-4301-9554-6F1438253D08}">
      <dgm:prSet/>
      <dgm:spPr/>
      <dgm:t>
        <a:bodyPr/>
        <a:lstStyle/>
        <a:p>
          <a:endParaRPr lang="da-DK"/>
        </a:p>
      </dgm:t>
    </dgm:pt>
    <dgm:pt modelId="{83D13C32-367A-4245-95CF-AACB97CC942D}">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Understøtte  Økono-miudvalget og fag-udvalgenes budget-arbejde.</a:t>
          </a:r>
        </a:p>
      </dgm:t>
    </dgm:pt>
    <dgm:pt modelId="{C9B00A3B-7086-42BE-9881-24886FF0AA77}" type="parTrans" cxnId="{CA6E08C5-601F-4868-AA66-86A2DD5A7A53}">
      <dgm:prSet/>
      <dgm:spPr/>
      <dgm:t>
        <a:bodyPr/>
        <a:lstStyle/>
        <a:p>
          <a:endParaRPr lang="da-DK"/>
        </a:p>
      </dgm:t>
    </dgm:pt>
    <dgm:pt modelId="{2C3187B9-B3E0-43F2-A8FA-3A9151F42401}" type="sibTrans" cxnId="{CA6E08C5-601F-4868-AA66-86A2DD5A7A53}">
      <dgm:prSet/>
      <dgm:spPr/>
      <dgm:t>
        <a:bodyPr/>
        <a:lstStyle/>
        <a:p>
          <a:endParaRPr lang="da-DK"/>
        </a:p>
      </dgm:t>
    </dgm:pt>
    <dgm:pt modelId="{EFF7E9FC-4ADC-4F71-9FD9-19EF1D0439AB}">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Overholde vedtaget budget.</a:t>
          </a:r>
        </a:p>
      </dgm:t>
    </dgm:pt>
    <dgm:pt modelId="{27B3E5BA-0021-457E-AC1E-857D70B39395}" type="parTrans" cxnId="{7622CB82-3777-49C1-984C-0927E28EBCBA}">
      <dgm:prSet/>
      <dgm:spPr/>
      <dgm:t>
        <a:bodyPr/>
        <a:lstStyle/>
        <a:p>
          <a:endParaRPr lang="da-DK"/>
        </a:p>
      </dgm:t>
    </dgm:pt>
    <dgm:pt modelId="{E970F3CC-D339-42FB-AA0F-C390841CB48C}" type="sibTrans" cxnId="{7622CB82-3777-49C1-984C-0927E28EBCBA}">
      <dgm:prSet/>
      <dgm:spPr/>
      <dgm:t>
        <a:bodyPr/>
        <a:lstStyle/>
        <a:p>
          <a:endParaRPr lang="da-DK"/>
        </a:p>
      </dgm:t>
    </dgm:pt>
    <dgm:pt modelId="{856F6714-6C31-4467-ADDF-EC5420270CAA}">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Arbejde med de i budgetstrategien fastsatte temaer og fokusområder.</a:t>
          </a:r>
        </a:p>
      </dgm:t>
    </dgm:pt>
    <dgm:pt modelId="{1481CE47-75BA-400C-B2F0-08D340979C84}" type="parTrans" cxnId="{D3C7DC38-ACC5-4BD0-AF0F-BCC44CE6E34C}">
      <dgm:prSet/>
      <dgm:spPr/>
      <dgm:t>
        <a:bodyPr/>
        <a:lstStyle/>
        <a:p>
          <a:endParaRPr lang="da-DK"/>
        </a:p>
      </dgm:t>
    </dgm:pt>
    <dgm:pt modelId="{845A028E-55F8-48F8-A5F5-F47A8579E197}" type="sibTrans" cxnId="{D3C7DC38-ACC5-4BD0-AF0F-BCC44CE6E34C}">
      <dgm:prSet/>
      <dgm:spPr/>
      <dgm:t>
        <a:bodyPr/>
        <a:lstStyle/>
        <a:p>
          <a:endParaRPr lang="da-DK"/>
        </a:p>
      </dgm:t>
    </dgm:pt>
    <dgm:pt modelId="{CB0ABDB1-8123-4367-BFAE-5F26462C7F35}">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Anmode fagudvalg-ene om nærmere undersøgelse af områder der kan være relevant for fremskaffelse af et økonomiske råderum</a:t>
          </a:r>
        </a:p>
      </dgm:t>
    </dgm:pt>
    <dgm:pt modelId="{01E03B32-DE70-491A-9C83-F58F28CBB643}" type="parTrans" cxnId="{DA42FA77-B195-43D2-A882-9336CCFEFACA}">
      <dgm:prSet/>
      <dgm:spPr/>
      <dgm:t>
        <a:bodyPr/>
        <a:lstStyle/>
        <a:p>
          <a:endParaRPr lang="da-DK"/>
        </a:p>
      </dgm:t>
    </dgm:pt>
    <dgm:pt modelId="{21F452F0-D829-4417-BA9D-F9CDE8163F3D}" type="sibTrans" cxnId="{DA42FA77-B195-43D2-A882-9336CCFEFACA}">
      <dgm:prSet/>
      <dgm:spPr/>
      <dgm:t>
        <a:bodyPr/>
        <a:lstStyle/>
        <a:p>
          <a:endParaRPr lang="da-DK"/>
        </a:p>
      </dgm:t>
    </dgm:pt>
    <dgm:pt modelId="{10798949-9F6A-4399-935D-6D9B3A22CAC7}">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Involvere HovedMED</a:t>
          </a:r>
        </a:p>
      </dgm:t>
    </dgm:pt>
    <dgm:pt modelId="{417423A3-793C-42F1-BD10-A7AA64A7C831}" type="parTrans" cxnId="{7389AB25-6802-4FD0-867D-C2D01461BFA8}">
      <dgm:prSet/>
      <dgm:spPr/>
      <dgm:t>
        <a:bodyPr/>
        <a:lstStyle/>
        <a:p>
          <a:endParaRPr lang="da-DK"/>
        </a:p>
      </dgm:t>
    </dgm:pt>
    <dgm:pt modelId="{CF859EA0-B804-426F-A263-91C333A5C2D2}" type="sibTrans" cxnId="{7389AB25-6802-4FD0-867D-C2D01461BFA8}">
      <dgm:prSet/>
      <dgm:spPr/>
      <dgm:t>
        <a:bodyPr/>
        <a:lstStyle/>
        <a:p>
          <a:endParaRPr lang="da-DK"/>
        </a:p>
      </dgm:t>
    </dgm:pt>
    <dgm:pt modelId="{19379E37-3F34-457A-A60D-E4731A0FAEB0}">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Sikre overholdelse af rammerne</a:t>
          </a:r>
        </a:p>
      </dgm:t>
    </dgm:pt>
    <dgm:pt modelId="{6F3F3AF5-95C2-4A11-88DB-0BE2AF14576B}" type="parTrans" cxnId="{168BC4B7-CDE2-408A-B69E-C9A423E41BD3}">
      <dgm:prSet/>
      <dgm:spPr/>
      <dgm:t>
        <a:bodyPr/>
        <a:lstStyle/>
        <a:p>
          <a:endParaRPr lang="da-DK"/>
        </a:p>
      </dgm:t>
    </dgm:pt>
    <dgm:pt modelId="{849EFB48-5291-4F9D-A9CC-ADB2829024B5}" type="sibTrans" cxnId="{168BC4B7-CDE2-408A-B69E-C9A423E41BD3}">
      <dgm:prSet/>
      <dgm:spPr/>
      <dgm:t>
        <a:bodyPr/>
        <a:lstStyle/>
        <a:p>
          <a:endParaRPr lang="da-DK"/>
        </a:p>
      </dgm:t>
    </dgm:pt>
    <dgm:pt modelId="{9A6722F9-242B-4525-8886-8DFD73DD32B7}">
      <dgm:prSet custT="1"/>
      <dgm:spPr/>
      <dgm:t>
        <a:bodyPr/>
        <a:lstStyle/>
        <a:p>
          <a:pPr marL="108000" indent="-108000">
            <a:lnSpc>
              <a:spcPct val="100000"/>
            </a:lnSpc>
            <a:spcAft>
              <a:spcPts val="600"/>
            </a:spcAft>
          </a:pPr>
          <a:r>
            <a:rPr lang="da-DK" sz="900">
              <a:latin typeface="Century Gothic" panose="020B0502020202020204" pitchFamily="34" charset="0"/>
              <a:ea typeface="Verdana" pitchFamily="34" charset="0"/>
              <a:cs typeface="Arial" pitchFamily="34" charset="0"/>
            </a:rPr>
            <a:t>Involvere HovedMED og OmrådeMED</a:t>
          </a:r>
        </a:p>
      </dgm:t>
    </dgm:pt>
    <dgm:pt modelId="{BDD63A05-00A3-478C-A6B5-41E7B0E7D782}" type="parTrans" cxnId="{2A5DC7B4-317C-4D03-85F2-9222206D2F47}">
      <dgm:prSet/>
      <dgm:spPr/>
      <dgm:t>
        <a:bodyPr/>
        <a:lstStyle/>
        <a:p>
          <a:endParaRPr lang="da-DK"/>
        </a:p>
      </dgm:t>
    </dgm:pt>
    <dgm:pt modelId="{BE180DCA-293E-477D-9F79-528D2F9FFD4F}" type="sibTrans" cxnId="{2A5DC7B4-317C-4D03-85F2-9222206D2F47}">
      <dgm:prSet/>
      <dgm:spPr/>
      <dgm:t>
        <a:bodyPr/>
        <a:lstStyle/>
        <a:p>
          <a:endParaRPr lang="da-DK"/>
        </a:p>
      </dgm:t>
    </dgm:pt>
    <dgm:pt modelId="{C6C155CD-42F4-4B61-8680-DB1FEE720750}" type="pres">
      <dgm:prSet presAssocID="{DDD13E50-68E6-4AA4-91C3-C4141A9E8256}" presName="Name0" presStyleCnt="0">
        <dgm:presLayoutVars>
          <dgm:dir/>
          <dgm:animLvl val="lvl"/>
          <dgm:resizeHandles val="exact"/>
        </dgm:presLayoutVars>
      </dgm:prSet>
      <dgm:spPr/>
    </dgm:pt>
    <dgm:pt modelId="{281169E6-7445-4988-9A75-B8EBAA00CFC2}" type="pres">
      <dgm:prSet presAssocID="{C19859EB-391A-42D9-8BE0-CEB69BB27351}" presName="composite" presStyleCnt="0"/>
      <dgm:spPr/>
    </dgm:pt>
    <dgm:pt modelId="{DE17ADA6-E87C-4B64-BBDD-FD447F92EC0C}" type="pres">
      <dgm:prSet presAssocID="{C19859EB-391A-42D9-8BE0-CEB69BB27351}" presName="parTx" presStyleLbl="alignNode1" presStyleIdx="0" presStyleCnt="4">
        <dgm:presLayoutVars>
          <dgm:chMax val="0"/>
          <dgm:chPref val="0"/>
          <dgm:bulletEnabled val="1"/>
        </dgm:presLayoutVars>
      </dgm:prSet>
      <dgm:spPr/>
    </dgm:pt>
    <dgm:pt modelId="{8A0BDE7E-7AEA-4BE0-99D9-61724F175419}" type="pres">
      <dgm:prSet presAssocID="{C19859EB-391A-42D9-8BE0-CEB69BB27351}" presName="desTx" presStyleLbl="alignAccFollowNode1" presStyleIdx="0" presStyleCnt="4">
        <dgm:presLayoutVars>
          <dgm:bulletEnabled val="1"/>
        </dgm:presLayoutVars>
      </dgm:prSet>
      <dgm:spPr/>
    </dgm:pt>
    <dgm:pt modelId="{2C7C4125-06E5-4C30-A8ED-D0997062CB22}" type="pres">
      <dgm:prSet presAssocID="{C005DE07-0C5C-4286-9EAC-2E8D90E053A9}" presName="space" presStyleCnt="0"/>
      <dgm:spPr/>
    </dgm:pt>
    <dgm:pt modelId="{3AE39521-0472-4B96-9E50-77AFBBA7BEC3}" type="pres">
      <dgm:prSet presAssocID="{7D4F41E2-A122-453F-9636-E7119EE4BFC7}" presName="composite" presStyleCnt="0"/>
      <dgm:spPr/>
    </dgm:pt>
    <dgm:pt modelId="{32DAEF0B-E7E3-406A-9EF7-4FAED685183F}" type="pres">
      <dgm:prSet presAssocID="{7D4F41E2-A122-453F-9636-E7119EE4BFC7}" presName="parTx" presStyleLbl="alignNode1" presStyleIdx="1" presStyleCnt="4">
        <dgm:presLayoutVars>
          <dgm:chMax val="0"/>
          <dgm:chPref val="0"/>
          <dgm:bulletEnabled val="1"/>
        </dgm:presLayoutVars>
      </dgm:prSet>
      <dgm:spPr/>
    </dgm:pt>
    <dgm:pt modelId="{E5CFFB7F-64F2-4EEA-94D0-986B64CBDC11}" type="pres">
      <dgm:prSet presAssocID="{7D4F41E2-A122-453F-9636-E7119EE4BFC7}" presName="desTx" presStyleLbl="alignAccFollowNode1" presStyleIdx="1" presStyleCnt="4">
        <dgm:presLayoutVars>
          <dgm:bulletEnabled val="1"/>
        </dgm:presLayoutVars>
      </dgm:prSet>
      <dgm:spPr/>
    </dgm:pt>
    <dgm:pt modelId="{87A7023F-7C7C-49BA-B5AA-11E7ACB073D4}" type="pres">
      <dgm:prSet presAssocID="{F1998B2F-72E9-4BFF-B6E6-07319821FA88}" presName="space" presStyleCnt="0"/>
      <dgm:spPr/>
    </dgm:pt>
    <dgm:pt modelId="{F380BBE0-CA14-4A58-8B37-C9AAEE4FFE06}" type="pres">
      <dgm:prSet presAssocID="{F72F5B33-586E-4F04-BB07-FF675E06130D}" presName="composite" presStyleCnt="0"/>
      <dgm:spPr/>
    </dgm:pt>
    <dgm:pt modelId="{8E687040-85FB-46FB-8E01-B26E6FB0CD8B}" type="pres">
      <dgm:prSet presAssocID="{F72F5B33-586E-4F04-BB07-FF675E06130D}" presName="parTx" presStyleLbl="alignNode1" presStyleIdx="2" presStyleCnt="4">
        <dgm:presLayoutVars>
          <dgm:chMax val="0"/>
          <dgm:chPref val="0"/>
          <dgm:bulletEnabled val="1"/>
        </dgm:presLayoutVars>
      </dgm:prSet>
      <dgm:spPr/>
    </dgm:pt>
    <dgm:pt modelId="{29738E03-602A-4EE2-9C8E-4920233310DF}" type="pres">
      <dgm:prSet presAssocID="{F72F5B33-586E-4F04-BB07-FF675E06130D}" presName="desTx" presStyleLbl="alignAccFollowNode1" presStyleIdx="2" presStyleCnt="4">
        <dgm:presLayoutVars>
          <dgm:bulletEnabled val="1"/>
        </dgm:presLayoutVars>
      </dgm:prSet>
      <dgm:spPr/>
    </dgm:pt>
    <dgm:pt modelId="{95985117-1795-43CE-92C7-BFB443FFE9FC}" type="pres">
      <dgm:prSet presAssocID="{64134227-003E-497F-9BDF-6F395C5FD57A}" presName="space" presStyleCnt="0"/>
      <dgm:spPr/>
    </dgm:pt>
    <dgm:pt modelId="{9749C6A1-D513-4EF4-AEEC-95116FC4DA39}" type="pres">
      <dgm:prSet presAssocID="{072334BD-8C1C-4241-9D12-9425B2D182B6}" presName="composite" presStyleCnt="0"/>
      <dgm:spPr/>
    </dgm:pt>
    <dgm:pt modelId="{DD4AA0FE-292B-4942-8D6C-4E7D6C5A4F38}" type="pres">
      <dgm:prSet presAssocID="{072334BD-8C1C-4241-9D12-9425B2D182B6}" presName="parTx" presStyleLbl="alignNode1" presStyleIdx="3" presStyleCnt="4">
        <dgm:presLayoutVars>
          <dgm:chMax val="0"/>
          <dgm:chPref val="0"/>
          <dgm:bulletEnabled val="1"/>
        </dgm:presLayoutVars>
      </dgm:prSet>
      <dgm:spPr/>
    </dgm:pt>
    <dgm:pt modelId="{39897D72-0E6C-4D77-AA31-DFC96212DB63}" type="pres">
      <dgm:prSet presAssocID="{072334BD-8C1C-4241-9D12-9425B2D182B6}" presName="desTx" presStyleLbl="alignAccFollowNode1" presStyleIdx="3" presStyleCnt="4">
        <dgm:presLayoutVars>
          <dgm:bulletEnabled val="1"/>
        </dgm:presLayoutVars>
      </dgm:prSet>
      <dgm:spPr/>
    </dgm:pt>
  </dgm:ptLst>
  <dgm:cxnLst>
    <dgm:cxn modelId="{36C1CD06-E12B-447D-A04D-95873D901E76}" srcId="{C19859EB-391A-42D9-8BE0-CEB69BB27351}" destId="{337D3040-7D11-470B-A996-EFD6111479BD}" srcOrd="2" destOrd="0" parTransId="{5A0D33ED-AA5A-4279-A9E7-AE1DB0186BA6}" sibTransId="{4E2EFAAD-B924-4097-ABC8-BEDB13BF2471}"/>
    <dgm:cxn modelId="{70536309-FBA3-409C-86B7-F67C92405D84}" srcId="{072334BD-8C1C-4241-9D12-9425B2D182B6}" destId="{FCFDFB80-78DD-45E1-AA50-72BB6E884E66}" srcOrd="0" destOrd="0" parTransId="{4510F81B-38EF-4983-926D-4FCCCF4043BE}" sibTransId="{F3ADB4E2-AA0C-4976-8155-81430BE9A9CE}"/>
    <dgm:cxn modelId="{5556B80D-E879-4532-A0BE-FB996AB8D761}" type="presOf" srcId="{750B8F6B-FCA8-4D7D-A516-473B162D559F}" destId="{29738E03-602A-4EE2-9C8E-4920233310DF}" srcOrd="0" destOrd="5" presId="urn:microsoft.com/office/officeart/2005/8/layout/hList1"/>
    <dgm:cxn modelId="{E16CB611-5855-4228-80A9-443A85C560C6}" srcId="{F72F5B33-586E-4F04-BB07-FF675E06130D}" destId="{EC8322BD-607C-4E7E-BA53-3D23D0D3B05D}" srcOrd="2" destOrd="0" parTransId="{E3CAAF2F-3FCE-4166-A398-D8FBF1C680FB}" sibTransId="{84508E9A-F6E7-4D57-BF95-DC78F8099AB8}"/>
    <dgm:cxn modelId="{473FC717-FDD6-4738-B827-9680E727C912}" srcId="{DDD13E50-68E6-4AA4-91C3-C4141A9E8256}" destId="{072334BD-8C1C-4241-9D12-9425B2D182B6}" srcOrd="3" destOrd="0" parTransId="{F2B6B4E8-AEC7-485F-BC7C-FB6B02C148F5}" sibTransId="{7221361E-2F63-4FB8-960F-CC14FFD488A8}"/>
    <dgm:cxn modelId="{260D371F-A64C-43EF-8E80-99EBE34BF3CD}" srcId="{DDD13E50-68E6-4AA4-91C3-C4141A9E8256}" destId="{C19859EB-391A-42D9-8BE0-CEB69BB27351}" srcOrd="0" destOrd="0" parTransId="{B402614E-0647-4BE5-B98F-A0DDDB3D8DA7}" sibTransId="{C005DE07-0C5C-4286-9EAC-2E8D90E053A9}"/>
    <dgm:cxn modelId="{7389AB25-6802-4FD0-867D-C2D01461BFA8}" srcId="{7D4F41E2-A122-453F-9636-E7119EE4BFC7}" destId="{10798949-9F6A-4399-935D-6D9B3A22CAC7}" srcOrd="7" destOrd="0" parTransId="{417423A3-793C-42F1-BD10-A7AA64A7C831}" sibTransId="{CF859EA0-B804-426F-A263-91C333A5C2D2}"/>
    <dgm:cxn modelId="{D77B972E-1F1F-4EE9-A5EA-2CC91B72789F}" srcId="{7D4F41E2-A122-453F-9636-E7119EE4BFC7}" destId="{7C20477A-0511-4D2C-A855-819320F8CBA6}" srcOrd="5" destOrd="0" parTransId="{2F7C10A4-A5E8-4525-8CAB-CA93CBDC9127}" sibTransId="{E46B603F-7BF5-4B5D-AEBB-26F7DE8734FA}"/>
    <dgm:cxn modelId="{B5A2BD37-8D75-4C54-833B-64B186B55463}" type="presOf" srcId="{E5E18674-510C-4CB2-AED5-76360CBD68EE}" destId="{E5CFFB7F-64F2-4EEA-94D0-986B64CBDC11}" srcOrd="0" destOrd="2" presId="urn:microsoft.com/office/officeart/2005/8/layout/hList1"/>
    <dgm:cxn modelId="{D3C7DC38-ACC5-4BD0-AF0F-BCC44CE6E34C}" srcId="{F72F5B33-586E-4F04-BB07-FF675E06130D}" destId="{856F6714-6C31-4467-ADDF-EC5420270CAA}" srcOrd="3" destOrd="0" parTransId="{1481CE47-75BA-400C-B2F0-08D340979C84}" sibTransId="{845A028E-55F8-48F8-A5F5-F47A8579E197}"/>
    <dgm:cxn modelId="{9343A43C-3672-43DE-AA6D-781774551E6D}" type="presOf" srcId="{856F6714-6C31-4467-ADDF-EC5420270CAA}" destId="{29738E03-602A-4EE2-9C8E-4920233310DF}" srcOrd="0" destOrd="3" presId="urn:microsoft.com/office/officeart/2005/8/layout/hList1"/>
    <dgm:cxn modelId="{5CA95761-257D-4029-B0D4-200A24EFD22C}" type="presOf" srcId="{EFF7E9FC-4ADC-4F71-9FD9-19EF1D0439AB}" destId="{39897D72-0E6C-4D77-AA31-DFC96212DB63}" srcOrd="0" destOrd="3" presId="urn:microsoft.com/office/officeart/2005/8/layout/hList1"/>
    <dgm:cxn modelId="{F93D9963-3FBE-4640-B950-4D4E505CC648}" type="presOf" srcId="{072334BD-8C1C-4241-9D12-9425B2D182B6}" destId="{DD4AA0FE-292B-4942-8D6C-4E7D6C5A4F38}" srcOrd="0" destOrd="0" presId="urn:microsoft.com/office/officeart/2005/8/layout/hList1"/>
    <dgm:cxn modelId="{69706647-CE16-45F4-BBC3-F881BBE1E2EA}" srcId="{C19859EB-391A-42D9-8BE0-CEB69BB27351}" destId="{6EE93F79-99C2-442B-9387-0B3D70E57819}" srcOrd="1" destOrd="0" parTransId="{60729BA2-E81E-4F10-A051-359845202734}" sibTransId="{551E1F18-129E-4828-A274-7224335ABF9F}"/>
    <dgm:cxn modelId="{758A3868-D78B-4A84-81D5-4009332B9128}" type="presOf" srcId="{83D13C32-367A-4245-95CF-AACB97CC942D}" destId="{39897D72-0E6C-4D77-AA31-DFC96212DB63}" srcOrd="0" destOrd="2" presId="urn:microsoft.com/office/officeart/2005/8/layout/hList1"/>
    <dgm:cxn modelId="{EB738A4D-A5F3-481E-98DF-7D45B2282331}" type="presOf" srcId="{10798949-9F6A-4399-935D-6D9B3A22CAC7}" destId="{E5CFFB7F-64F2-4EEA-94D0-986B64CBDC11}" srcOrd="0" destOrd="7" presId="urn:microsoft.com/office/officeart/2005/8/layout/hList1"/>
    <dgm:cxn modelId="{095C6B71-F382-45B5-9576-AACE4830A38D}" type="presOf" srcId="{B4DD5F75-DEA3-412C-80DA-ACF83DE2F3B6}" destId="{29738E03-602A-4EE2-9C8E-4920233310DF}" srcOrd="0" destOrd="4" presId="urn:microsoft.com/office/officeart/2005/8/layout/hList1"/>
    <dgm:cxn modelId="{6DE93954-E740-42AF-936C-2C9101A956A3}" type="presOf" srcId="{6EE93F79-99C2-442B-9387-0B3D70E57819}" destId="{8A0BDE7E-7AEA-4BE0-99D9-61724F175419}" srcOrd="0" destOrd="1" presId="urn:microsoft.com/office/officeart/2005/8/layout/hList1"/>
    <dgm:cxn modelId="{DA42FA77-B195-43D2-A882-9336CCFEFACA}" srcId="{7D4F41E2-A122-453F-9636-E7119EE4BFC7}" destId="{CB0ABDB1-8123-4367-BFAE-5F26462C7F35}" srcOrd="4" destOrd="0" parTransId="{01E03B32-DE70-491A-9C83-F58F28CBB643}" sibTransId="{21F452F0-D829-4417-BA9D-F9CDE8163F3D}"/>
    <dgm:cxn modelId="{464CEB7A-0B18-448D-A441-AC5D9E538D3A}" type="presOf" srcId="{C3927D47-7485-4800-ACCA-D56A0226E419}" destId="{8A0BDE7E-7AEA-4BE0-99D9-61724F175419}" srcOrd="0" destOrd="0" presId="urn:microsoft.com/office/officeart/2005/8/layout/hList1"/>
    <dgm:cxn modelId="{B925347B-00C4-4DDB-82AB-336FC9B1AEFD}" srcId="{7D4F41E2-A122-453F-9636-E7119EE4BFC7}" destId="{905767D4-A3A4-4187-A8E2-C465BD30D75A}" srcOrd="6" destOrd="0" parTransId="{D484D89C-EB11-4EF6-B717-36DCF2E88845}" sibTransId="{78A77612-48D7-411C-AF44-72C1313D0BD9}"/>
    <dgm:cxn modelId="{5296127E-E207-4146-A7EE-D0E9054B36B1}" srcId="{7D4F41E2-A122-453F-9636-E7119EE4BFC7}" destId="{1E229A33-76E8-4A98-A83F-128CF8DF370B}" srcOrd="0" destOrd="0" parTransId="{0C620ADD-34BA-4498-8916-424AE01B2ECE}" sibTransId="{CFD5B523-061D-4CAB-9F11-658D6BA65FEF}"/>
    <dgm:cxn modelId="{A20E8680-ED24-42A7-AAB6-41F0EC65F957}" srcId="{DDD13E50-68E6-4AA4-91C3-C4141A9E8256}" destId="{7D4F41E2-A122-453F-9636-E7119EE4BFC7}" srcOrd="1" destOrd="0" parTransId="{DCB05AEA-DB08-4843-9C2F-7485BFB989F2}" sibTransId="{F1998B2F-72E9-4BFF-B6E6-07319821FA88}"/>
    <dgm:cxn modelId="{FCDDAF82-2FC6-4458-9E6A-18F37D29CABE}" srcId="{DDD13E50-68E6-4AA4-91C3-C4141A9E8256}" destId="{F72F5B33-586E-4F04-BB07-FF675E06130D}" srcOrd="2" destOrd="0" parTransId="{21E4CDF1-89AE-4BCD-8F05-8B7FF61CBAE5}" sibTransId="{64134227-003E-497F-9BDF-6F395C5FD57A}"/>
    <dgm:cxn modelId="{7622CB82-3777-49C1-984C-0927E28EBCBA}" srcId="{072334BD-8C1C-4241-9D12-9425B2D182B6}" destId="{EFF7E9FC-4ADC-4F71-9FD9-19EF1D0439AB}" srcOrd="3" destOrd="0" parTransId="{27B3E5BA-0021-457E-AC1E-857D70B39395}" sibTransId="{E970F3CC-D339-42FB-AA0F-C390841CB48C}"/>
    <dgm:cxn modelId="{DDF0518E-3ACA-4F29-BC39-82180C4A6362}" type="presOf" srcId="{19379E37-3F34-457A-A60D-E4731A0FAEB0}" destId="{29738E03-602A-4EE2-9C8E-4920233310DF}" srcOrd="0" destOrd="0" presId="urn:microsoft.com/office/officeart/2005/8/layout/hList1"/>
    <dgm:cxn modelId="{81582090-55A6-473C-B1C0-48E32C15126B}" srcId="{7D4F41E2-A122-453F-9636-E7119EE4BFC7}" destId="{E5E18674-510C-4CB2-AED5-76360CBD68EE}" srcOrd="2" destOrd="0" parTransId="{5BD76404-1CCD-4B05-BCC0-928C06A25A25}" sibTransId="{C4DD9FB2-8CAB-44CC-9A7D-322470C508D0}"/>
    <dgm:cxn modelId="{42978490-1C41-43DE-863E-30AD89E2C6B8}" type="presOf" srcId="{6816BA25-1BE7-4219-BE8E-A5C67C15217F}" destId="{8A0BDE7E-7AEA-4BE0-99D9-61724F175419}" srcOrd="0" destOrd="3" presId="urn:microsoft.com/office/officeart/2005/8/layout/hList1"/>
    <dgm:cxn modelId="{E64E0A93-621E-48D0-BB2A-F94D7DDEA3E8}" srcId="{C19859EB-391A-42D9-8BE0-CEB69BB27351}" destId="{6816BA25-1BE7-4219-BE8E-A5C67C15217F}" srcOrd="3" destOrd="0" parTransId="{78F34285-BD16-49CE-AE32-D26C658945AA}" sibTransId="{CD6BCEDE-1EAF-4AF6-8BE9-A4D2D84A41E2}"/>
    <dgm:cxn modelId="{EF131E94-04B1-4CE5-81F5-E38EF7CFE523}" type="presOf" srcId="{51E0FD51-6A19-4908-88ED-48636EC62ACA}" destId="{E5CFFB7F-64F2-4EEA-94D0-986B64CBDC11}" srcOrd="0" destOrd="1" presId="urn:microsoft.com/office/officeart/2005/8/layout/hList1"/>
    <dgm:cxn modelId="{6BEAD194-A4FE-4D14-A76E-B2A7E8464039}" type="presOf" srcId="{1E229A33-76E8-4A98-A83F-128CF8DF370B}" destId="{E5CFFB7F-64F2-4EEA-94D0-986B64CBDC11}" srcOrd="0" destOrd="0" presId="urn:microsoft.com/office/officeart/2005/8/layout/hList1"/>
    <dgm:cxn modelId="{C890E095-E57A-4DF1-B8AE-CAEAF91CE0FA}" srcId="{F72F5B33-586E-4F04-BB07-FF675E06130D}" destId="{B4DD5F75-DEA3-412C-80DA-ACF83DE2F3B6}" srcOrd="4" destOrd="0" parTransId="{DD23FA47-E993-4C5E-A993-A3631BCBD38B}" sibTransId="{81EEA9F9-971A-44B9-8D5C-2FFF4FEB5709}"/>
    <dgm:cxn modelId="{798F43A3-B7FB-427E-A549-4A0370887AC3}" type="presOf" srcId="{9A6722F9-242B-4525-8886-8DFD73DD32B7}" destId="{39897D72-0E6C-4D77-AA31-DFC96212DB63}" srcOrd="0" destOrd="4" presId="urn:microsoft.com/office/officeart/2005/8/layout/hList1"/>
    <dgm:cxn modelId="{B9DF90A4-346C-43F1-982D-CF54D830B1DA}" type="presOf" srcId="{3C99A5E7-D1F5-483F-8AED-0A1BC3D4418F}" destId="{E5CFFB7F-64F2-4EEA-94D0-986B64CBDC11}" srcOrd="0" destOrd="3" presId="urn:microsoft.com/office/officeart/2005/8/layout/hList1"/>
    <dgm:cxn modelId="{355FBAA9-5BFB-43B5-A993-CF2E1FFCDA5B}" type="presOf" srcId="{F72F5B33-586E-4F04-BB07-FF675E06130D}" destId="{8E687040-85FB-46FB-8E01-B26E6FB0CD8B}" srcOrd="0" destOrd="0" presId="urn:microsoft.com/office/officeart/2005/8/layout/hList1"/>
    <dgm:cxn modelId="{F14415AE-11AD-490D-AD54-173084DE88EE}" srcId="{F72F5B33-586E-4F04-BB07-FF675E06130D}" destId="{750B8F6B-FCA8-4D7D-A516-473B162D559F}" srcOrd="5" destOrd="0" parTransId="{94E92A6B-993F-43E6-AE47-C85DCBC7EFC6}" sibTransId="{C0DBA342-C715-46C4-B114-01C50A820745}"/>
    <dgm:cxn modelId="{1FAF7BAF-00F9-4B76-836C-0C971700F6E4}" srcId="{7D4F41E2-A122-453F-9636-E7119EE4BFC7}" destId="{51E0FD51-6A19-4908-88ED-48636EC62ACA}" srcOrd="1" destOrd="0" parTransId="{365D4276-D083-43CC-8223-BFB2B719DEF2}" sibTransId="{ACFD4B86-1C65-4514-BCD7-316DAAA1F89A}"/>
    <dgm:cxn modelId="{C8BEF4AF-47E9-488E-828A-297F99D989BF}" type="presOf" srcId="{337D3040-7D11-470B-A996-EFD6111479BD}" destId="{8A0BDE7E-7AEA-4BE0-99D9-61724F175419}" srcOrd="0" destOrd="2" presId="urn:microsoft.com/office/officeart/2005/8/layout/hList1"/>
    <dgm:cxn modelId="{2A5DC7B4-317C-4D03-85F2-9222206D2F47}" srcId="{072334BD-8C1C-4241-9D12-9425B2D182B6}" destId="{9A6722F9-242B-4525-8886-8DFD73DD32B7}" srcOrd="4" destOrd="0" parTransId="{BDD63A05-00A3-478C-A6B5-41E7B0E7D782}" sibTransId="{BE180DCA-293E-477D-9F79-528D2F9FFD4F}"/>
    <dgm:cxn modelId="{168BC4B7-CDE2-408A-B69E-C9A423E41BD3}" srcId="{F72F5B33-586E-4F04-BB07-FF675E06130D}" destId="{19379E37-3F34-457A-A60D-E4731A0FAEB0}" srcOrd="0" destOrd="0" parTransId="{6F3F3AF5-95C2-4A11-88DB-0BE2AF14576B}" sibTransId="{849EFB48-5291-4F9D-A9CC-ADB2829024B5}"/>
    <dgm:cxn modelId="{5FADB2C0-CCD6-417C-85F4-2420C521DB15}" type="presOf" srcId="{905767D4-A3A4-4187-A8E2-C465BD30D75A}" destId="{E5CFFB7F-64F2-4EEA-94D0-986B64CBDC11}" srcOrd="0" destOrd="6" presId="urn:microsoft.com/office/officeart/2005/8/layout/hList1"/>
    <dgm:cxn modelId="{CA6E08C5-601F-4868-AA66-86A2DD5A7A53}" srcId="{072334BD-8C1C-4241-9D12-9425B2D182B6}" destId="{83D13C32-367A-4245-95CF-AACB97CC942D}" srcOrd="2" destOrd="0" parTransId="{C9B00A3B-7086-42BE-9881-24886FF0AA77}" sibTransId="{2C3187B9-B3E0-43F2-A8FA-3A9151F42401}"/>
    <dgm:cxn modelId="{E894BEC9-6FE2-4855-8A32-05D5BC2960A3}" srcId="{F72F5B33-586E-4F04-BB07-FF675E06130D}" destId="{FCBEACAE-BAD4-43AC-B4C2-68065AAF1F83}" srcOrd="1" destOrd="0" parTransId="{20BFC157-3C6A-4323-B69A-AEF249AD1710}" sibTransId="{498854D1-4B60-44FC-AE18-18983F8010C0}"/>
    <dgm:cxn modelId="{04A041CB-D0EF-4A81-AA4D-DB8F4A6C3B76}" type="presOf" srcId="{EC8322BD-607C-4E7E-BA53-3D23D0D3B05D}" destId="{29738E03-602A-4EE2-9C8E-4920233310DF}" srcOrd="0" destOrd="2" presId="urn:microsoft.com/office/officeart/2005/8/layout/hList1"/>
    <dgm:cxn modelId="{F5501FD4-DA81-4EDD-9473-7B0EE094CA65}" type="presOf" srcId="{DDD13E50-68E6-4AA4-91C3-C4141A9E8256}" destId="{C6C155CD-42F4-4B61-8680-DB1FEE720750}" srcOrd="0" destOrd="0" presId="urn:microsoft.com/office/officeart/2005/8/layout/hList1"/>
    <dgm:cxn modelId="{6D073CD5-8656-49B4-847C-DCCB652551C2}" type="presOf" srcId="{CB0ABDB1-8123-4367-BFAE-5F26462C7F35}" destId="{E5CFFB7F-64F2-4EEA-94D0-986B64CBDC11}" srcOrd="0" destOrd="4" presId="urn:microsoft.com/office/officeart/2005/8/layout/hList1"/>
    <dgm:cxn modelId="{B39F3AD9-B53A-4570-A406-2E0D6073A45F}" srcId="{7D4F41E2-A122-453F-9636-E7119EE4BFC7}" destId="{3C99A5E7-D1F5-483F-8AED-0A1BC3D4418F}" srcOrd="3" destOrd="0" parTransId="{EF4DC5BC-7822-40F6-A6B2-7DB5DC65599D}" sibTransId="{F5D6F7BD-0957-4E71-AFD4-81CEF05334EA}"/>
    <dgm:cxn modelId="{F99692DD-582B-4301-9554-6F1438253D08}" srcId="{072334BD-8C1C-4241-9D12-9425B2D182B6}" destId="{D64B0DBA-8016-4073-AA76-41E5BCD05E68}" srcOrd="1" destOrd="0" parTransId="{FE808E13-E58E-4974-A548-F3E5A5691656}" sibTransId="{86461EF9-7909-4100-8E15-19BFC50CE656}"/>
    <dgm:cxn modelId="{B0DD53E0-D1F9-4392-8C46-98C542FE8F47}" type="presOf" srcId="{D64B0DBA-8016-4073-AA76-41E5BCD05E68}" destId="{39897D72-0E6C-4D77-AA31-DFC96212DB63}" srcOrd="0" destOrd="1" presId="urn:microsoft.com/office/officeart/2005/8/layout/hList1"/>
    <dgm:cxn modelId="{4E9179E2-58E9-457C-8762-116E50C2D402}" type="presOf" srcId="{7D4F41E2-A122-453F-9636-E7119EE4BFC7}" destId="{32DAEF0B-E7E3-406A-9EF7-4FAED685183F}" srcOrd="0" destOrd="0" presId="urn:microsoft.com/office/officeart/2005/8/layout/hList1"/>
    <dgm:cxn modelId="{690253E7-C4DC-442C-95DA-F413C51B91C9}" type="presOf" srcId="{FCBEACAE-BAD4-43AC-B4C2-68065AAF1F83}" destId="{29738E03-602A-4EE2-9C8E-4920233310DF}" srcOrd="0" destOrd="1" presId="urn:microsoft.com/office/officeart/2005/8/layout/hList1"/>
    <dgm:cxn modelId="{C43ECAEF-FBC0-4872-B313-9401F4FDE77A}" type="presOf" srcId="{C19859EB-391A-42D9-8BE0-CEB69BB27351}" destId="{DE17ADA6-E87C-4B64-BBDD-FD447F92EC0C}" srcOrd="0" destOrd="0" presId="urn:microsoft.com/office/officeart/2005/8/layout/hList1"/>
    <dgm:cxn modelId="{77CB2EF3-9C36-4071-B055-5636B394DC37}" type="presOf" srcId="{FCFDFB80-78DD-45E1-AA50-72BB6E884E66}" destId="{39897D72-0E6C-4D77-AA31-DFC96212DB63}" srcOrd="0" destOrd="0" presId="urn:microsoft.com/office/officeart/2005/8/layout/hList1"/>
    <dgm:cxn modelId="{2CD5DBF7-4CA0-4749-9906-96780AE04B25}" srcId="{C19859EB-391A-42D9-8BE0-CEB69BB27351}" destId="{C3927D47-7485-4800-ACCA-D56A0226E419}" srcOrd="0" destOrd="0" parTransId="{FBAA9C34-C4F5-4AE0-B7D4-BC757AB92372}" sibTransId="{4BECF004-1CC0-4693-B845-7D60E86B20B6}"/>
    <dgm:cxn modelId="{889E4BF9-BA0F-4FC8-A2A1-B0D7720CE7DD}" type="presOf" srcId="{7C20477A-0511-4D2C-A855-819320F8CBA6}" destId="{E5CFFB7F-64F2-4EEA-94D0-986B64CBDC11}" srcOrd="0" destOrd="5" presId="urn:microsoft.com/office/officeart/2005/8/layout/hList1"/>
    <dgm:cxn modelId="{B3C2902A-503D-427B-9508-628F1C425822}" type="presParOf" srcId="{C6C155CD-42F4-4B61-8680-DB1FEE720750}" destId="{281169E6-7445-4988-9A75-B8EBAA00CFC2}" srcOrd="0" destOrd="0" presId="urn:microsoft.com/office/officeart/2005/8/layout/hList1"/>
    <dgm:cxn modelId="{2C162F40-5327-4994-B6E3-6DB8EA4996BA}" type="presParOf" srcId="{281169E6-7445-4988-9A75-B8EBAA00CFC2}" destId="{DE17ADA6-E87C-4B64-BBDD-FD447F92EC0C}" srcOrd="0" destOrd="0" presId="urn:microsoft.com/office/officeart/2005/8/layout/hList1"/>
    <dgm:cxn modelId="{468BED0E-A7B4-4D7C-B660-2BDBA89DB416}" type="presParOf" srcId="{281169E6-7445-4988-9A75-B8EBAA00CFC2}" destId="{8A0BDE7E-7AEA-4BE0-99D9-61724F175419}" srcOrd="1" destOrd="0" presId="urn:microsoft.com/office/officeart/2005/8/layout/hList1"/>
    <dgm:cxn modelId="{99E97289-C3F5-496F-98EA-385597085987}" type="presParOf" srcId="{C6C155CD-42F4-4B61-8680-DB1FEE720750}" destId="{2C7C4125-06E5-4C30-A8ED-D0997062CB22}" srcOrd="1" destOrd="0" presId="urn:microsoft.com/office/officeart/2005/8/layout/hList1"/>
    <dgm:cxn modelId="{43D4DD4F-E04B-46AD-8F5E-DF7DCE60D037}" type="presParOf" srcId="{C6C155CD-42F4-4B61-8680-DB1FEE720750}" destId="{3AE39521-0472-4B96-9E50-77AFBBA7BEC3}" srcOrd="2" destOrd="0" presId="urn:microsoft.com/office/officeart/2005/8/layout/hList1"/>
    <dgm:cxn modelId="{BF2EA451-A453-438F-8767-80C032A0008B}" type="presParOf" srcId="{3AE39521-0472-4B96-9E50-77AFBBA7BEC3}" destId="{32DAEF0B-E7E3-406A-9EF7-4FAED685183F}" srcOrd="0" destOrd="0" presId="urn:microsoft.com/office/officeart/2005/8/layout/hList1"/>
    <dgm:cxn modelId="{5ECB03A7-7A50-437E-861E-E3AFFFEF7BA6}" type="presParOf" srcId="{3AE39521-0472-4B96-9E50-77AFBBA7BEC3}" destId="{E5CFFB7F-64F2-4EEA-94D0-986B64CBDC11}" srcOrd="1" destOrd="0" presId="urn:microsoft.com/office/officeart/2005/8/layout/hList1"/>
    <dgm:cxn modelId="{9EB1708D-BC68-4AEB-8BCD-7AE7A534498F}" type="presParOf" srcId="{C6C155CD-42F4-4B61-8680-DB1FEE720750}" destId="{87A7023F-7C7C-49BA-B5AA-11E7ACB073D4}" srcOrd="3" destOrd="0" presId="urn:microsoft.com/office/officeart/2005/8/layout/hList1"/>
    <dgm:cxn modelId="{D1C4B312-7A2D-4AA5-8B90-111085485A36}" type="presParOf" srcId="{C6C155CD-42F4-4B61-8680-DB1FEE720750}" destId="{F380BBE0-CA14-4A58-8B37-C9AAEE4FFE06}" srcOrd="4" destOrd="0" presId="urn:microsoft.com/office/officeart/2005/8/layout/hList1"/>
    <dgm:cxn modelId="{E9740167-7F15-4102-B7DA-C642B02CDA2A}" type="presParOf" srcId="{F380BBE0-CA14-4A58-8B37-C9AAEE4FFE06}" destId="{8E687040-85FB-46FB-8E01-B26E6FB0CD8B}" srcOrd="0" destOrd="0" presId="urn:microsoft.com/office/officeart/2005/8/layout/hList1"/>
    <dgm:cxn modelId="{6C9CD0CF-2281-41EA-957E-C7757DE16CE2}" type="presParOf" srcId="{F380BBE0-CA14-4A58-8B37-C9AAEE4FFE06}" destId="{29738E03-602A-4EE2-9C8E-4920233310DF}" srcOrd="1" destOrd="0" presId="urn:microsoft.com/office/officeart/2005/8/layout/hList1"/>
    <dgm:cxn modelId="{9A5A7406-2F5C-4212-9F32-17AE2CB935CA}" type="presParOf" srcId="{C6C155CD-42F4-4B61-8680-DB1FEE720750}" destId="{95985117-1795-43CE-92C7-BFB443FFE9FC}" srcOrd="5" destOrd="0" presId="urn:microsoft.com/office/officeart/2005/8/layout/hList1"/>
    <dgm:cxn modelId="{3660ADE9-EA64-4DD6-95E4-7028D169B581}" type="presParOf" srcId="{C6C155CD-42F4-4B61-8680-DB1FEE720750}" destId="{9749C6A1-D513-4EF4-AEEC-95116FC4DA39}" srcOrd="6" destOrd="0" presId="urn:microsoft.com/office/officeart/2005/8/layout/hList1"/>
    <dgm:cxn modelId="{F446DD1A-3131-42AF-9535-C958C31A57B1}" type="presParOf" srcId="{9749C6A1-D513-4EF4-AEEC-95116FC4DA39}" destId="{DD4AA0FE-292B-4942-8D6C-4E7D6C5A4F38}" srcOrd="0" destOrd="0" presId="urn:microsoft.com/office/officeart/2005/8/layout/hList1"/>
    <dgm:cxn modelId="{1759B31C-5A15-4DA2-9269-FE0B24FCCE98}" type="presParOf" srcId="{9749C6A1-D513-4EF4-AEEC-95116FC4DA39}" destId="{39897D72-0E6C-4D77-AA31-DFC96212DB63}" srcOrd="1" destOrd="0" presId="urn:microsoft.com/office/officeart/2005/8/layout/h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17ADA6-E87C-4B64-BBDD-FD447F92EC0C}">
      <dsp:nvSpPr>
        <dsp:cNvPr id="0" name=""/>
        <dsp:cNvSpPr/>
      </dsp:nvSpPr>
      <dsp:spPr>
        <a:xfrm>
          <a:off x="2317" y="411389"/>
          <a:ext cx="1393796" cy="55751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da-DK" sz="1100" b="1" kern="1200">
              <a:latin typeface="Century Gothic" panose="020B0502020202020204" pitchFamily="34" charset="0"/>
              <a:ea typeface="Verdana" pitchFamily="34" charset="0"/>
              <a:cs typeface="Arial" pitchFamily="34" charset="0"/>
            </a:rPr>
            <a:t>Kommunal-bestyrelsen</a:t>
          </a:r>
        </a:p>
      </dsp:txBody>
      <dsp:txXfrm>
        <a:off x="2317" y="411389"/>
        <a:ext cx="1393796" cy="557518"/>
      </dsp:txXfrm>
    </dsp:sp>
    <dsp:sp modelId="{8A0BDE7E-7AEA-4BE0-99D9-61724F175419}">
      <dsp:nvSpPr>
        <dsp:cNvPr id="0" name=""/>
        <dsp:cNvSpPr/>
      </dsp:nvSpPr>
      <dsp:spPr>
        <a:xfrm>
          <a:off x="2317" y="968907"/>
          <a:ext cx="1393796" cy="3925349"/>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Overordnede tema-drøftelser og semi-narer i budgetfasen.</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Behandle budget-forslaget fra Økonomiudvalget.</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Gennemføre bud-getforhandlinger på baggrund af  budgetforslag incl. anlægsforslag samt særskilte beskrivelser af initiativer eller ændringer, der ikke er indeholdt inden for budgetrammen.</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Vedtage budget.</a:t>
          </a:r>
        </a:p>
      </dsp:txBody>
      <dsp:txXfrm>
        <a:off x="2317" y="968907"/>
        <a:ext cx="1393796" cy="3925349"/>
      </dsp:txXfrm>
    </dsp:sp>
    <dsp:sp modelId="{32DAEF0B-E7E3-406A-9EF7-4FAED685183F}">
      <dsp:nvSpPr>
        <dsp:cNvPr id="0" name=""/>
        <dsp:cNvSpPr/>
      </dsp:nvSpPr>
      <dsp:spPr>
        <a:xfrm>
          <a:off x="1591245" y="411389"/>
          <a:ext cx="1393796" cy="557518"/>
        </a:xfrm>
        <a:prstGeom prst="rect">
          <a:avLst/>
        </a:prstGeom>
        <a:gradFill rotWithShape="0">
          <a:gsLst>
            <a:gs pos="0">
              <a:schemeClr val="accent3">
                <a:hueOff val="-2115910"/>
                <a:satOff val="0"/>
                <a:lumOff val="5882"/>
                <a:alphaOff val="0"/>
                <a:shade val="51000"/>
                <a:satMod val="130000"/>
              </a:schemeClr>
            </a:gs>
            <a:gs pos="80000">
              <a:schemeClr val="accent3">
                <a:hueOff val="-2115910"/>
                <a:satOff val="0"/>
                <a:lumOff val="5882"/>
                <a:alphaOff val="0"/>
                <a:shade val="93000"/>
                <a:satMod val="130000"/>
              </a:schemeClr>
            </a:gs>
            <a:gs pos="100000">
              <a:schemeClr val="accent3">
                <a:hueOff val="-2115910"/>
                <a:satOff val="0"/>
                <a:lumOff val="5882"/>
                <a:alphaOff val="0"/>
                <a:shade val="94000"/>
                <a:satMod val="135000"/>
              </a:schemeClr>
            </a:gs>
          </a:gsLst>
          <a:lin ang="16200000" scaled="0"/>
        </a:gradFill>
        <a:ln w="9525" cap="flat" cmpd="sng" algn="ctr">
          <a:solidFill>
            <a:schemeClr val="accent3">
              <a:hueOff val="-2115910"/>
              <a:satOff val="0"/>
              <a:lumOff val="5882"/>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da-DK" sz="1100" b="1" kern="1200">
              <a:latin typeface="Century Gothic" panose="020B0502020202020204" pitchFamily="34" charset="0"/>
              <a:ea typeface="Verdana" pitchFamily="34" charset="0"/>
              <a:cs typeface="Arial" pitchFamily="34" charset="0"/>
            </a:rPr>
            <a:t>Økonomi-udvalget</a:t>
          </a:r>
        </a:p>
      </dsp:txBody>
      <dsp:txXfrm>
        <a:off x="1591245" y="411389"/>
        <a:ext cx="1393796" cy="557518"/>
      </dsp:txXfrm>
    </dsp:sp>
    <dsp:sp modelId="{E5CFFB7F-64F2-4EEA-94D0-986B64CBDC11}">
      <dsp:nvSpPr>
        <dsp:cNvPr id="0" name=""/>
        <dsp:cNvSpPr/>
      </dsp:nvSpPr>
      <dsp:spPr>
        <a:xfrm>
          <a:off x="1591245" y="968907"/>
          <a:ext cx="1393796" cy="3925349"/>
        </a:xfrm>
        <a:prstGeom prst="rect">
          <a:avLst/>
        </a:prstGeom>
        <a:solidFill>
          <a:schemeClr val="accent3">
            <a:tint val="40000"/>
            <a:alpha val="90000"/>
            <a:hueOff val="-2108901"/>
            <a:satOff val="21242"/>
            <a:lumOff val="1894"/>
            <a:alphaOff val="0"/>
          </a:schemeClr>
        </a:solidFill>
        <a:ln w="9525" cap="flat" cmpd="sng" algn="ctr">
          <a:solidFill>
            <a:schemeClr val="accent3">
              <a:tint val="40000"/>
              <a:alpha val="90000"/>
              <a:hueOff val="-2108901"/>
              <a:satOff val="21242"/>
              <a:lumOff val="1894"/>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Vedtage budget-strategi.</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Fastsætte rammer.</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Igangsætte Direk-tionens arbejde.</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Koordinere budget-arbejdet.</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Anmode fagudvalg-ene om nærmere undersøgelse af områder der kan være relevant for fremskaffelse af et økonomiske råderum</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Temadrøfte over-ordnede anlægs-prioriteringer.</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Fremlægge bud-getforslag til Kom-munalbestyrelsens 1. behandling, incl. anlægsforslag.</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Involvere HovedMED</a:t>
          </a:r>
        </a:p>
      </dsp:txBody>
      <dsp:txXfrm>
        <a:off x="1591245" y="968907"/>
        <a:ext cx="1393796" cy="3925349"/>
      </dsp:txXfrm>
    </dsp:sp>
    <dsp:sp modelId="{8E687040-85FB-46FB-8E01-B26E6FB0CD8B}">
      <dsp:nvSpPr>
        <dsp:cNvPr id="0" name=""/>
        <dsp:cNvSpPr/>
      </dsp:nvSpPr>
      <dsp:spPr>
        <a:xfrm>
          <a:off x="3180173" y="411389"/>
          <a:ext cx="1393796" cy="557518"/>
        </a:xfrm>
        <a:prstGeom prst="rect">
          <a:avLst/>
        </a:prstGeom>
        <a:gradFill rotWithShape="0">
          <a:gsLst>
            <a:gs pos="0">
              <a:schemeClr val="accent3">
                <a:hueOff val="-4231820"/>
                <a:satOff val="0"/>
                <a:lumOff val="11765"/>
                <a:alphaOff val="0"/>
                <a:shade val="51000"/>
                <a:satMod val="130000"/>
              </a:schemeClr>
            </a:gs>
            <a:gs pos="80000">
              <a:schemeClr val="accent3">
                <a:hueOff val="-4231820"/>
                <a:satOff val="0"/>
                <a:lumOff val="11765"/>
                <a:alphaOff val="0"/>
                <a:shade val="93000"/>
                <a:satMod val="130000"/>
              </a:schemeClr>
            </a:gs>
            <a:gs pos="100000">
              <a:schemeClr val="accent3">
                <a:hueOff val="-4231820"/>
                <a:satOff val="0"/>
                <a:lumOff val="11765"/>
                <a:alphaOff val="0"/>
                <a:shade val="94000"/>
                <a:satMod val="135000"/>
              </a:schemeClr>
            </a:gs>
          </a:gsLst>
          <a:lin ang="16200000" scaled="0"/>
        </a:gradFill>
        <a:ln w="9525" cap="flat" cmpd="sng" algn="ctr">
          <a:solidFill>
            <a:schemeClr val="accent3">
              <a:hueOff val="-4231820"/>
              <a:satOff val="0"/>
              <a:lumOff val="11765"/>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da-DK" sz="1100" b="1" kern="1200">
              <a:latin typeface="Century Gothic" panose="020B0502020202020204" pitchFamily="34" charset="0"/>
              <a:ea typeface="Verdana" pitchFamily="34" charset="0"/>
              <a:cs typeface="Arial" pitchFamily="34" charset="0"/>
            </a:rPr>
            <a:t>Fagudvalgene</a:t>
          </a:r>
        </a:p>
      </dsp:txBody>
      <dsp:txXfrm>
        <a:off x="3180173" y="411389"/>
        <a:ext cx="1393796" cy="557518"/>
      </dsp:txXfrm>
    </dsp:sp>
    <dsp:sp modelId="{29738E03-602A-4EE2-9C8E-4920233310DF}">
      <dsp:nvSpPr>
        <dsp:cNvPr id="0" name=""/>
        <dsp:cNvSpPr/>
      </dsp:nvSpPr>
      <dsp:spPr>
        <a:xfrm>
          <a:off x="3180173" y="968907"/>
          <a:ext cx="1393796" cy="3925349"/>
        </a:xfrm>
        <a:prstGeom prst="rect">
          <a:avLst/>
        </a:prstGeom>
        <a:solidFill>
          <a:schemeClr val="accent3">
            <a:tint val="40000"/>
            <a:alpha val="90000"/>
            <a:hueOff val="-4217802"/>
            <a:satOff val="42484"/>
            <a:lumOff val="3788"/>
            <a:alphaOff val="0"/>
          </a:schemeClr>
        </a:solidFill>
        <a:ln w="9525" cap="flat" cmpd="sng" algn="ctr">
          <a:solidFill>
            <a:schemeClr val="accent3">
              <a:tint val="40000"/>
              <a:alpha val="90000"/>
              <a:hueOff val="-4217802"/>
              <a:satOff val="42484"/>
              <a:lumOff val="3788"/>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Sikre overholdelse af rammerne</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Fastsætte og god-kende aktivitetsfor-udsætninger på alle væsentlige områd-er.</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Komme med bidrag til fælles prioriter-inger.</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Arbejde med de i budgetstrategien fastsatte temaer og fokusområder.</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Understøtte den samlede hørings-proces med fokus på borgere og medar-bejdere.</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Overholde vedtaget budget.</a:t>
          </a:r>
        </a:p>
      </dsp:txBody>
      <dsp:txXfrm>
        <a:off x="3180173" y="968907"/>
        <a:ext cx="1393796" cy="3925349"/>
      </dsp:txXfrm>
    </dsp:sp>
    <dsp:sp modelId="{DD4AA0FE-292B-4942-8D6C-4E7D6C5A4F38}">
      <dsp:nvSpPr>
        <dsp:cNvPr id="0" name=""/>
        <dsp:cNvSpPr/>
      </dsp:nvSpPr>
      <dsp:spPr>
        <a:xfrm>
          <a:off x="4769100" y="411389"/>
          <a:ext cx="1393796" cy="557518"/>
        </a:xfrm>
        <a:prstGeom prst="rect">
          <a:avLst/>
        </a:prstGeom>
        <a:gradFill rotWithShape="0">
          <a:gsLst>
            <a:gs pos="0">
              <a:schemeClr val="accent3">
                <a:hueOff val="-6347730"/>
                <a:satOff val="0"/>
                <a:lumOff val="17647"/>
                <a:alphaOff val="0"/>
                <a:shade val="51000"/>
                <a:satMod val="130000"/>
              </a:schemeClr>
            </a:gs>
            <a:gs pos="80000">
              <a:schemeClr val="accent3">
                <a:hueOff val="-6347730"/>
                <a:satOff val="0"/>
                <a:lumOff val="17647"/>
                <a:alphaOff val="0"/>
                <a:shade val="93000"/>
                <a:satMod val="130000"/>
              </a:schemeClr>
            </a:gs>
            <a:gs pos="100000">
              <a:schemeClr val="accent3">
                <a:hueOff val="-6347730"/>
                <a:satOff val="0"/>
                <a:lumOff val="17647"/>
                <a:alphaOff val="0"/>
                <a:shade val="94000"/>
                <a:satMod val="135000"/>
              </a:schemeClr>
            </a:gs>
          </a:gsLst>
          <a:lin ang="16200000" scaled="0"/>
        </a:gradFill>
        <a:ln w="9525" cap="flat" cmpd="sng" algn="ctr">
          <a:solidFill>
            <a:schemeClr val="accent3">
              <a:hueOff val="-6347730"/>
              <a:satOff val="0"/>
              <a:lumOff val="17647"/>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da-DK" sz="1100" b="1" kern="1200">
              <a:latin typeface="Century Gothic" panose="020B0502020202020204" pitchFamily="34" charset="0"/>
              <a:ea typeface="Verdana" pitchFamily="34" charset="0"/>
              <a:cs typeface="Arial" pitchFamily="34" charset="0"/>
            </a:rPr>
            <a:t>Direktionen</a:t>
          </a:r>
        </a:p>
      </dsp:txBody>
      <dsp:txXfrm>
        <a:off x="4769100" y="411389"/>
        <a:ext cx="1393796" cy="557518"/>
      </dsp:txXfrm>
    </dsp:sp>
    <dsp:sp modelId="{39897D72-0E6C-4D77-AA31-DFC96212DB63}">
      <dsp:nvSpPr>
        <dsp:cNvPr id="0" name=""/>
        <dsp:cNvSpPr/>
      </dsp:nvSpPr>
      <dsp:spPr>
        <a:xfrm>
          <a:off x="4769100" y="968907"/>
          <a:ext cx="1393796" cy="3925349"/>
        </a:xfrm>
        <a:prstGeom prst="rect">
          <a:avLst/>
        </a:prstGeom>
        <a:solidFill>
          <a:schemeClr val="accent3">
            <a:tint val="40000"/>
            <a:alpha val="90000"/>
            <a:hueOff val="-6326702"/>
            <a:satOff val="63726"/>
            <a:lumOff val="5682"/>
            <a:alphaOff val="0"/>
          </a:schemeClr>
        </a:solidFill>
        <a:ln w="9525" cap="flat" cmpd="sng" algn="ctr">
          <a:solidFill>
            <a:schemeClr val="accent3">
              <a:tint val="40000"/>
              <a:alpha val="90000"/>
              <a:hueOff val="-6326702"/>
              <a:satOff val="63726"/>
              <a:lumOff val="5682"/>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8006" tIns="48006" rIns="64008" bIns="72009" numCol="1" spcCol="1270" anchor="t" anchorCtr="0">
          <a:noAutofit/>
        </a:bodyPr>
        <a:lstStyle/>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Udarbejde oplæg til overordnet budget-strategi til økonomi-udvalget.</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Udarbejde oplæg til det administrative budgetoplæg incl. anlægbudgetfor-slag til Økonomiud-valget.</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Understøtte  Økono-miudvalget og fag-udvalgenes budget-arbejde.</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Overholde vedtaget budget.</a:t>
          </a:r>
        </a:p>
        <a:p>
          <a:pPr marL="108000" lvl="1" indent="-108000" algn="l" defTabSz="400050">
            <a:lnSpc>
              <a:spcPct val="100000"/>
            </a:lnSpc>
            <a:spcBef>
              <a:spcPct val="0"/>
            </a:spcBef>
            <a:spcAft>
              <a:spcPts val="600"/>
            </a:spcAft>
            <a:buChar char="•"/>
          </a:pPr>
          <a:r>
            <a:rPr lang="da-DK" sz="900" kern="1200">
              <a:latin typeface="Century Gothic" panose="020B0502020202020204" pitchFamily="34" charset="0"/>
              <a:ea typeface="Verdana" pitchFamily="34" charset="0"/>
              <a:cs typeface="Arial" pitchFamily="34" charset="0"/>
            </a:rPr>
            <a:t>Involvere HovedMED og OmrådeMED</a:t>
          </a:r>
        </a:p>
      </dsp:txBody>
      <dsp:txXfrm>
        <a:off x="4769100" y="968907"/>
        <a:ext cx="1393796" cy="39253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ordfyns - Blå">
      <a:dk1>
        <a:sysClr val="windowText" lastClr="000000"/>
      </a:dk1>
      <a:lt1>
        <a:sysClr val="window" lastClr="FFFFFF"/>
      </a:lt1>
      <a:dk2>
        <a:srgbClr val="0092D8"/>
      </a:dk2>
      <a:lt2>
        <a:srgbClr val="D9EFF9"/>
      </a:lt2>
      <a:accent1>
        <a:srgbClr val="005E84"/>
      </a:accent1>
      <a:accent2>
        <a:srgbClr val="0092D8"/>
      </a:accent2>
      <a:accent3>
        <a:srgbClr val="009B3E"/>
      </a:accent3>
      <a:accent4>
        <a:srgbClr val="F59C00"/>
      </a:accent4>
      <a:accent5>
        <a:srgbClr val="CF2642"/>
      </a:accent5>
      <a:accent6>
        <a:srgbClr val="D1338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ccessibilityAssistantData><![CDATA[{"Data":{}}]]></AccessibilityAssistantData>
</file>

<file path=customXml/itemProps1.xml><?xml version="1.0" encoding="utf-8"?>
<ds:datastoreItem xmlns:ds="http://schemas.openxmlformats.org/officeDocument/2006/customXml" ds:itemID="{DC4CD8FB-6B58-4649-80E2-FCD78F1F32F4}">
  <ds:schemaRefs>
    <ds:schemaRef ds:uri="http://schemas.openxmlformats.org/officeDocument/2006/bibliography"/>
  </ds:schemaRefs>
</ds:datastoreItem>
</file>

<file path=customXml/itemProps2.xml><?xml version="1.0" encoding="utf-8"?>
<ds:datastoreItem xmlns:ds="http://schemas.openxmlformats.org/officeDocument/2006/customXml" ds:itemID="{4157BB53-84D0-4939-AC95-EE1EFA1AEFB9}">
  <ds:schemaRefs/>
</ds:datastoreItem>
</file>

<file path=docProps/app.xml><?xml version="1.0" encoding="utf-8"?>
<Properties xmlns="http://schemas.openxmlformats.org/officeDocument/2006/extended-properties" xmlns:vt="http://schemas.openxmlformats.org/officeDocument/2006/docPropsVTypes">
  <Template>Rapport A4.dotx</Template>
  <TotalTime>14</TotalTime>
  <Pages>19</Pages>
  <Words>5096</Words>
  <Characters>31800</Characters>
  <Application>Microsoft Office Word</Application>
  <DocSecurity>0</DocSecurity>
  <Lines>1272</Lines>
  <Paragraphs>614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Pjece</vt:lpstr>
    </vt:vector>
  </TitlesOfParts>
  <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Budgetstrategi 2025-2026</dc:title>
  <dc:creator>Ole Vett</dc:creator>
  <cp:lastModifiedBy>Maria Øxenberg</cp:lastModifiedBy>
  <cp:revision>3</cp:revision>
  <cp:lastPrinted>2024-04-11T10:48:00Z</cp:lastPrinted>
  <dcterms:created xsi:type="dcterms:W3CDTF">2024-06-08T11:47:00Z</dcterms:created>
  <dcterms:modified xsi:type="dcterms:W3CDTF">2024-06-24T13:06:00Z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ExternalLogo">
    <vt:lpwstr>True</vt:lpwstr>
  </property>
  <property fmtid="{D5CDD505-2E9C-101B-9397-08002B2CF9AE}" pid="4" name="SD_MenuGroup">
    <vt:lpwstr>Pub_Design</vt:lpwstr>
  </property>
  <property fmtid="{D5CDD505-2E9C-101B-9397-08002B2CF9AE}" pid="5" name="DocumentReadOnly">
    <vt:lpwstr>False</vt:lpwstr>
  </property>
  <property fmtid="{D5CDD505-2E9C-101B-9397-08002B2CF9AE}" pid="6" name="IsNovaDocument">
    <vt:lpwstr>True</vt:lpwstr>
  </property>
  <property fmtid="{D5CDD505-2E9C-101B-9397-08002B2CF9AE}" pid="7" name="DocumentMetadataId">
    <vt:lpwstr>d2371211-51b0-4bec-b62b-69ffdcbbaccd</vt:lpwstr>
  </property>
  <property fmtid="{D5CDD505-2E9C-101B-9397-08002B2CF9AE}" pid="8" name="DocumentNumber">
    <vt:lpwstr>D2024-32891</vt:lpwstr>
  </property>
  <property fmtid="{D5CDD505-2E9C-101B-9397-08002B2CF9AE}" pid="9" name="DocumentContentId">
    <vt:lpwstr>d2371211-51b0-4bec-b62b-69ffdcbbaccd</vt:lpwstr>
  </property>
</Properties>
</file>